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B469" w14:textId="73FA93FF" w:rsidR="000B2273" w:rsidRPr="00CC47CF" w:rsidRDefault="000B2273" w:rsidP="000B2273">
      <w:pPr>
        <w:pStyle w:val="3GPPHeader"/>
        <w:spacing w:after="60"/>
        <w:rPr>
          <w:sz w:val="32"/>
          <w:szCs w:val="32"/>
          <w:highlight w:val="yellow"/>
          <w:lang w:val="en-CA"/>
        </w:rPr>
      </w:pPr>
      <w:r w:rsidRPr="00CC47CF">
        <w:rPr>
          <w:lang w:val="en-CA"/>
        </w:rPr>
        <w:t xml:space="preserve">3GPP TSG-RAN </w:t>
      </w:r>
      <w:r>
        <w:rPr>
          <w:lang w:val="en-CA"/>
        </w:rPr>
        <w:t>WG2 #10</w:t>
      </w:r>
      <w:r w:rsidR="00DC2C48">
        <w:rPr>
          <w:lang w:val="en-CA"/>
        </w:rPr>
        <w:t>6</w:t>
      </w:r>
      <w:r w:rsidRPr="00CC47CF">
        <w:rPr>
          <w:lang w:val="en-CA"/>
        </w:rPr>
        <w:tab/>
      </w:r>
      <w:proofErr w:type="spellStart"/>
      <w:r w:rsidRPr="00CC47CF">
        <w:rPr>
          <w:sz w:val="32"/>
          <w:szCs w:val="32"/>
          <w:lang w:val="en-CA"/>
        </w:rPr>
        <w:t>Tdoc</w:t>
      </w:r>
      <w:proofErr w:type="spellEnd"/>
      <w:r w:rsidRPr="00CC47CF">
        <w:rPr>
          <w:sz w:val="32"/>
          <w:szCs w:val="32"/>
          <w:lang w:val="en-CA"/>
        </w:rPr>
        <w:t xml:space="preserve"> R2-</w:t>
      </w:r>
      <w:bookmarkStart w:id="0" w:name="_Hlk5709944"/>
      <w:r w:rsidR="00AA1BA6" w:rsidRPr="00CA375F">
        <w:rPr>
          <w:sz w:val="32"/>
          <w:szCs w:val="32"/>
          <w:lang w:val="en-CA"/>
        </w:rPr>
        <w:t>19</w:t>
      </w:r>
      <w:bookmarkEnd w:id="0"/>
      <w:r w:rsidR="002101DF">
        <w:rPr>
          <w:sz w:val="32"/>
          <w:szCs w:val="32"/>
          <w:lang w:val="en-CA"/>
        </w:rPr>
        <w:t>07551</w:t>
      </w:r>
    </w:p>
    <w:p w14:paraId="2FBA3F40" w14:textId="527DFDCF" w:rsidR="00DC2C48" w:rsidRPr="00E95DCE" w:rsidRDefault="00DC2C48" w:rsidP="00DC2C48">
      <w:pPr>
        <w:pStyle w:val="3GPPHeader"/>
      </w:pPr>
      <w:bookmarkStart w:id="1" w:name="_Hlk3390498"/>
      <w:r w:rsidRPr="00E95DCE">
        <w:t xml:space="preserve">Reno, </w:t>
      </w:r>
      <w:r w:rsidR="005021EA" w:rsidRPr="00E95DCE">
        <w:t xml:space="preserve">Nevada, </w:t>
      </w:r>
      <w:r w:rsidRPr="00E95DCE">
        <w:t>US</w:t>
      </w:r>
      <w:r w:rsidR="004B0AEA">
        <w:t>A</w:t>
      </w:r>
      <w:r w:rsidRPr="00E95DCE">
        <w:t>, 13</w:t>
      </w:r>
      <w:r w:rsidR="004B0AEA" w:rsidRPr="004B0AEA">
        <w:rPr>
          <w:vertAlign w:val="superscript"/>
        </w:rPr>
        <w:t>th</w:t>
      </w:r>
      <w:r w:rsidR="004B0AEA">
        <w:t xml:space="preserve"> </w:t>
      </w:r>
      <w:r w:rsidRPr="00E95DCE">
        <w:t>– 17</w:t>
      </w:r>
      <w:r w:rsidR="004B0AEA" w:rsidRPr="004B0AEA">
        <w:rPr>
          <w:vertAlign w:val="superscript"/>
        </w:rPr>
        <w:t>th</w:t>
      </w:r>
      <w:r w:rsidR="004B0AEA">
        <w:t xml:space="preserve"> </w:t>
      </w:r>
      <w:r w:rsidRPr="00E95DCE">
        <w:t>May 2019</w:t>
      </w:r>
      <w:bookmarkEnd w:id="1"/>
      <w:r w:rsidRPr="00E95DCE">
        <w:tab/>
      </w:r>
    </w:p>
    <w:p w14:paraId="1AA07094" w14:textId="77777777" w:rsidR="00E90E49" w:rsidRPr="00E95DCE" w:rsidRDefault="00E90E49" w:rsidP="00357380">
      <w:pPr>
        <w:pStyle w:val="3GPPHeader"/>
      </w:pPr>
    </w:p>
    <w:p w14:paraId="180B8DCC" w14:textId="06D74D86" w:rsidR="00E90E49" w:rsidRPr="00885315" w:rsidRDefault="00E90E49" w:rsidP="00311702">
      <w:pPr>
        <w:pStyle w:val="3GPPHeader"/>
        <w:rPr>
          <w:lang w:val="en-CA"/>
        </w:rPr>
      </w:pPr>
      <w:r w:rsidRPr="00885315">
        <w:rPr>
          <w:lang w:val="en-CA"/>
        </w:rPr>
        <w:t>Agenda Item:</w:t>
      </w:r>
      <w:r w:rsidRPr="00885315">
        <w:rPr>
          <w:lang w:val="en-CA"/>
        </w:rPr>
        <w:tab/>
      </w:r>
      <w:r w:rsidR="00A01AF5" w:rsidRPr="00C556C4">
        <w:rPr>
          <w:lang w:val="en-CA"/>
        </w:rPr>
        <w:t>12.2.4</w:t>
      </w:r>
    </w:p>
    <w:p w14:paraId="0E4B8F26" w14:textId="77777777" w:rsidR="00E90E49" w:rsidRPr="00885315" w:rsidRDefault="003D3C45" w:rsidP="00F64C2B">
      <w:pPr>
        <w:pStyle w:val="3GPPHeader"/>
        <w:rPr>
          <w:lang w:val="en-CA"/>
        </w:rPr>
      </w:pPr>
      <w:r w:rsidRPr="00885315">
        <w:rPr>
          <w:lang w:val="en-CA"/>
        </w:rPr>
        <w:t>Source:</w:t>
      </w:r>
      <w:r w:rsidR="00E90E49" w:rsidRPr="00885315">
        <w:rPr>
          <w:lang w:val="en-CA"/>
        </w:rPr>
        <w:tab/>
      </w:r>
      <w:r w:rsidR="00F64C2B" w:rsidRPr="00885315">
        <w:rPr>
          <w:lang w:val="en-CA"/>
        </w:rPr>
        <w:t>Ericsson</w:t>
      </w:r>
      <w:bookmarkStart w:id="2" w:name="_GoBack"/>
      <w:bookmarkEnd w:id="2"/>
    </w:p>
    <w:p w14:paraId="03BF5596" w14:textId="7CF1DB06" w:rsidR="00E90E49" w:rsidRPr="00885315" w:rsidRDefault="003D3C45" w:rsidP="00311702">
      <w:pPr>
        <w:pStyle w:val="3GPPHeader"/>
        <w:rPr>
          <w:lang w:val="en-CA"/>
        </w:rPr>
      </w:pPr>
      <w:r w:rsidRPr="00885315">
        <w:rPr>
          <w:lang w:val="en-CA"/>
        </w:rPr>
        <w:t>Title:</w:t>
      </w:r>
      <w:r w:rsidR="00E90E49" w:rsidRPr="00885315">
        <w:rPr>
          <w:lang w:val="en-CA"/>
        </w:rPr>
        <w:tab/>
      </w:r>
      <w:r w:rsidR="004B7107" w:rsidRPr="00885315">
        <w:rPr>
          <w:lang w:val="en-CA"/>
        </w:rPr>
        <w:t xml:space="preserve">PUR </w:t>
      </w:r>
      <w:r w:rsidR="00890F4A">
        <w:rPr>
          <w:lang w:val="en-CA"/>
        </w:rPr>
        <w:t>with DCI scheduling</w:t>
      </w:r>
    </w:p>
    <w:p w14:paraId="5E43187B" w14:textId="77777777" w:rsidR="00E90E49" w:rsidRPr="00885315" w:rsidRDefault="00E90E49" w:rsidP="00D546FF">
      <w:pPr>
        <w:pStyle w:val="3GPPHeader"/>
        <w:rPr>
          <w:lang w:val="en-CA"/>
        </w:rPr>
      </w:pPr>
      <w:r w:rsidRPr="00885315">
        <w:rPr>
          <w:lang w:val="en-CA"/>
        </w:rPr>
        <w:t>Document for:</w:t>
      </w:r>
      <w:r w:rsidRPr="00885315">
        <w:rPr>
          <w:lang w:val="en-CA"/>
        </w:rPr>
        <w:tab/>
        <w:t>Discussion, Decision</w:t>
      </w:r>
    </w:p>
    <w:p w14:paraId="4F0F2157" w14:textId="77777777" w:rsidR="00E90E49" w:rsidRPr="00885315"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7F057C87" w:rsidR="00E739EA" w:rsidRPr="00E95DCE" w:rsidRDefault="00E739EA" w:rsidP="00E739EA">
      <w:pPr>
        <w:rPr>
          <w:rFonts w:ascii="Arial" w:hAnsi="Arial" w:cs="Arial"/>
        </w:rPr>
      </w:pPr>
      <w:r w:rsidRPr="00E95DCE">
        <w:rPr>
          <w:rFonts w:ascii="Arial" w:hAnsi="Arial" w:cs="Arial"/>
        </w:rPr>
        <w:t>The Rel-16 Work Item Descriptions for LTE-</w:t>
      </w:r>
      <w:r w:rsidR="000A61D2" w:rsidRPr="00E95DCE">
        <w:rPr>
          <w:rFonts w:ascii="Arial" w:hAnsi="Arial" w:cs="Arial"/>
        </w:rPr>
        <w:t xml:space="preserve">M </w:t>
      </w:r>
      <w:r w:rsidR="000A61D2">
        <w:rPr>
          <w:rFonts w:ascii="Arial" w:hAnsi="Arial" w:cs="Arial"/>
        </w:rPr>
        <w:fldChar w:fldCharType="begin"/>
      </w:r>
      <w:r w:rsidR="000A61D2" w:rsidRPr="00E95DCE">
        <w:rPr>
          <w:rFonts w:ascii="Arial" w:hAnsi="Arial" w:cs="Arial"/>
        </w:rPr>
        <w:instrText xml:space="preserve"> REF _Ref1079762 \n \h </w:instrText>
      </w:r>
      <w:r w:rsidR="000A61D2">
        <w:rPr>
          <w:rFonts w:ascii="Arial" w:hAnsi="Arial" w:cs="Arial"/>
        </w:rPr>
      </w:r>
      <w:r w:rsidR="000A61D2">
        <w:rPr>
          <w:rFonts w:ascii="Arial" w:hAnsi="Arial" w:cs="Arial"/>
        </w:rPr>
        <w:fldChar w:fldCharType="separate"/>
      </w:r>
      <w:r w:rsidR="00001628">
        <w:rPr>
          <w:rFonts w:ascii="Arial" w:hAnsi="Arial" w:cs="Arial"/>
        </w:rPr>
        <w:t>[1]</w:t>
      </w:r>
      <w:r w:rsidR="000A61D2">
        <w:rPr>
          <w:rFonts w:ascii="Arial" w:hAnsi="Arial" w:cs="Arial"/>
        </w:rPr>
        <w:fldChar w:fldCharType="end"/>
      </w:r>
      <w:r w:rsidR="000A61D2" w:rsidRPr="00E95DCE">
        <w:rPr>
          <w:rFonts w:ascii="Arial" w:hAnsi="Arial" w:cs="Arial"/>
        </w:rPr>
        <w:t xml:space="preserve"> </w:t>
      </w:r>
      <w:r w:rsidRPr="00E95DCE">
        <w:rPr>
          <w:rFonts w:ascii="Arial" w:hAnsi="Arial" w:cs="Arial"/>
        </w:rPr>
        <w:t>and NB-IoT</w:t>
      </w:r>
      <w:r w:rsidR="000A61D2" w:rsidRPr="00E95DCE">
        <w:rPr>
          <w:rFonts w:ascii="Arial" w:hAnsi="Arial" w:cs="Arial"/>
        </w:rPr>
        <w:t xml:space="preserve"> </w:t>
      </w:r>
      <w:r w:rsidR="00AF2B4E">
        <w:rPr>
          <w:rFonts w:ascii="Arial" w:hAnsi="Arial" w:cs="Arial"/>
        </w:rPr>
        <w:fldChar w:fldCharType="begin"/>
      </w:r>
      <w:r w:rsidR="00AF2B4E" w:rsidRPr="00E95DCE">
        <w:rPr>
          <w:rFonts w:ascii="Arial" w:hAnsi="Arial" w:cs="Arial"/>
        </w:rPr>
        <w:instrText xml:space="preserve"> REF _Ref7703255 \n \h </w:instrText>
      </w:r>
      <w:r w:rsidR="00AF2B4E">
        <w:rPr>
          <w:rFonts w:ascii="Arial" w:hAnsi="Arial" w:cs="Arial"/>
        </w:rPr>
      </w:r>
      <w:r w:rsidR="00AF2B4E">
        <w:rPr>
          <w:rFonts w:ascii="Arial" w:hAnsi="Arial" w:cs="Arial"/>
        </w:rPr>
        <w:fldChar w:fldCharType="separate"/>
      </w:r>
      <w:r w:rsidR="00001628">
        <w:rPr>
          <w:rFonts w:ascii="Arial" w:hAnsi="Arial" w:cs="Arial"/>
        </w:rPr>
        <w:t>[2]</w:t>
      </w:r>
      <w:r w:rsidR="00AF2B4E">
        <w:rPr>
          <w:rFonts w:ascii="Arial" w:hAnsi="Arial" w:cs="Arial"/>
        </w:rPr>
        <w:fldChar w:fldCharType="end"/>
      </w:r>
      <w:r w:rsidR="00AF2B4E" w:rsidRPr="00E95DCE">
        <w:rPr>
          <w:rFonts w:ascii="Arial" w:hAnsi="Arial" w:cs="Arial"/>
        </w:rPr>
        <w:t xml:space="preserve"> </w:t>
      </w:r>
      <w:r w:rsidRPr="00E95DCE">
        <w:rPr>
          <w:rFonts w:ascii="Arial" w:hAnsi="Arial" w:cs="Arial"/>
        </w:rPr>
        <w:t>contain a common objective on improving the uplink transmission efficiency and/or UE power consumption by means of transmission in preconfigured resources:</w:t>
      </w:r>
    </w:p>
    <w:p w14:paraId="2DEB49A7" w14:textId="77777777" w:rsidR="00E739EA" w:rsidRPr="00E95DCE" w:rsidRDefault="00E739EA" w:rsidP="00E739EA">
      <w:pPr>
        <w:ind w:left="360"/>
        <w:rPr>
          <w:rFonts w:ascii="Arial" w:hAnsi="Arial" w:cs="Arial"/>
          <w:b/>
        </w:rPr>
      </w:pPr>
      <w:r w:rsidRPr="00E95DCE">
        <w:rPr>
          <w:rFonts w:ascii="Arial" w:hAnsi="Arial" w:cs="Arial"/>
          <w:b/>
        </w:rPr>
        <w:t>Improved UL transmission efficiency and/or UE power consumption:</w:t>
      </w:r>
    </w:p>
    <w:p w14:paraId="36756402" w14:textId="094113D5" w:rsidR="00E739EA" w:rsidRPr="00E95DCE" w:rsidRDefault="00E739EA" w:rsidP="00B83A0A">
      <w:pPr>
        <w:numPr>
          <w:ilvl w:val="0"/>
          <w:numId w:val="13"/>
        </w:numPr>
        <w:ind w:left="1080"/>
        <w:rPr>
          <w:rFonts w:ascii="Arial" w:hAnsi="Arial" w:cs="Arial"/>
        </w:rPr>
      </w:pPr>
      <w:bookmarkStart w:id="3" w:name="_Hlk516687799"/>
      <w:r w:rsidRPr="00E95DCE">
        <w:rPr>
          <w:rFonts w:ascii="Arial" w:hAnsi="Arial" w:cs="Arial"/>
        </w:rPr>
        <w:t>Specify support for transmission in preconfigured resources in idle and/or connected mode based on SC-FDMA waveform for UEs with a valid timing advance</w:t>
      </w:r>
      <w:r w:rsidR="00F75484" w:rsidRPr="00E95DCE">
        <w:rPr>
          <w:rFonts w:ascii="Arial" w:hAnsi="Arial" w:cs="Arial"/>
        </w:rPr>
        <w:t xml:space="preserve"> </w:t>
      </w:r>
      <w:r w:rsidRPr="00E95DCE">
        <w:rPr>
          <w:rFonts w:ascii="Arial" w:hAnsi="Arial" w:cs="Arial"/>
        </w:rPr>
        <w:t>[RAN1, RAN2</w:t>
      </w:r>
      <w:bookmarkStart w:id="4" w:name="_Hlk516765211"/>
      <w:r w:rsidRPr="00E95DCE">
        <w:rPr>
          <w:rFonts w:ascii="Arial" w:hAnsi="Arial" w:cs="Arial"/>
        </w:rPr>
        <w:t>, RAN</w:t>
      </w:r>
      <w:bookmarkEnd w:id="4"/>
      <w:r w:rsidRPr="00E95DCE">
        <w:rPr>
          <w:rFonts w:ascii="Arial" w:hAnsi="Arial" w:cs="Arial"/>
        </w:rPr>
        <w:t>4]</w:t>
      </w:r>
    </w:p>
    <w:p w14:paraId="508A807C" w14:textId="77777777" w:rsidR="00E739EA" w:rsidRPr="00E95DCE" w:rsidRDefault="00E739EA" w:rsidP="00B83A0A">
      <w:pPr>
        <w:numPr>
          <w:ilvl w:val="1"/>
          <w:numId w:val="13"/>
        </w:numPr>
        <w:ind w:left="1800"/>
        <w:rPr>
          <w:rFonts w:ascii="Arial" w:hAnsi="Arial" w:cs="Arial"/>
        </w:rPr>
      </w:pPr>
      <w:r w:rsidRPr="00E95DCE">
        <w:rPr>
          <w:rFonts w:ascii="Arial" w:hAnsi="Arial" w:cs="Arial"/>
        </w:rPr>
        <w:t>Both shared resources and dedicated resources can be discussed</w:t>
      </w:r>
    </w:p>
    <w:p w14:paraId="66E0C130" w14:textId="1C4B11F1" w:rsidR="003E2833" w:rsidRPr="00E95DCE" w:rsidRDefault="00E739EA" w:rsidP="00E739EA">
      <w:pPr>
        <w:numPr>
          <w:ilvl w:val="1"/>
          <w:numId w:val="13"/>
        </w:numPr>
        <w:ind w:left="1800"/>
        <w:rPr>
          <w:rFonts w:ascii="Arial" w:hAnsi="Arial" w:cs="Arial"/>
        </w:rPr>
      </w:pPr>
      <w:r w:rsidRPr="00E95DCE">
        <w:rPr>
          <w:rFonts w:ascii="Arial" w:hAnsi="Arial" w:cs="Arial"/>
        </w:rPr>
        <w:t>Note: This is limited to orthogonal (multi) access schemes</w:t>
      </w:r>
      <w:bookmarkEnd w:id="3"/>
    </w:p>
    <w:p w14:paraId="0DAF8598" w14:textId="2ED9F799" w:rsidR="00060EA0" w:rsidRPr="00E95DCE" w:rsidRDefault="0073669D" w:rsidP="00E739EA">
      <w:pPr>
        <w:pStyle w:val="BodyText"/>
      </w:pPr>
      <w:r w:rsidRPr="00E95DCE">
        <w:t>In RAN1 t</w:t>
      </w:r>
      <w:r w:rsidR="00060EA0" w:rsidRPr="00E95DCE">
        <w:t xml:space="preserve">he following agreements </w:t>
      </w:r>
      <w:r w:rsidR="009D0240" w:rsidRPr="00E95DCE">
        <w:t xml:space="preserve">have been </w:t>
      </w:r>
      <w:r w:rsidR="00060EA0" w:rsidRPr="00E95DCE">
        <w:t>reached for LTE-M and NB-IoT</w:t>
      </w:r>
      <w:r w:rsidR="00AB668A" w:rsidRPr="00E95DCE">
        <w:t xml:space="preserve"> which are relevant for </w:t>
      </w:r>
      <w:bookmarkStart w:id="5" w:name="_Hlk4320313"/>
      <w:r w:rsidR="004100BC" w:rsidRPr="00E95DCE">
        <w:t>this contribution</w:t>
      </w:r>
      <w:r w:rsidR="00E879B6" w:rsidRPr="00E95DCE">
        <w:t xml:space="preserve"> </w:t>
      </w:r>
      <w:bookmarkEnd w:id="5"/>
      <w:r w:rsidR="00E879B6" w:rsidRPr="00E95DCE">
        <w:t>(</w:t>
      </w:r>
      <w:r w:rsidR="00ED589D" w:rsidRPr="00E95DCE">
        <w:t>‘LTE-M’ and ‘NB-IoT’ in brackets when not applicable to both)</w:t>
      </w:r>
      <w:r w:rsidR="00060EA0" w:rsidRPr="00E95DCE">
        <w:t>:</w:t>
      </w:r>
    </w:p>
    <w:tbl>
      <w:tblPr>
        <w:tblStyle w:val="TableGrid3"/>
        <w:tblW w:w="0" w:type="auto"/>
        <w:tblInd w:w="720" w:type="dxa"/>
        <w:tblLook w:val="04A0" w:firstRow="1" w:lastRow="0" w:firstColumn="1" w:lastColumn="0" w:noHBand="0" w:noVBand="1"/>
      </w:tblPr>
      <w:tblGrid>
        <w:gridCol w:w="8909"/>
      </w:tblGrid>
      <w:tr w:rsidR="008549B6" w:rsidRPr="00001628" w14:paraId="3A36CD56" w14:textId="77777777" w:rsidTr="006F5A51">
        <w:tc>
          <w:tcPr>
            <w:tcW w:w="9062" w:type="dxa"/>
          </w:tcPr>
          <w:p w14:paraId="19515910" w14:textId="77777777" w:rsidR="008549B6" w:rsidRPr="00E95DCE" w:rsidRDefault="008549B6" w:rsidP="006F5A51">
            <w:pPr>
              <w:spacing w:after="0"/>
              <w:ind w:left="720" w:hanging="720"/>
              <w:rPr>
                <w:rFonts w:ascii="Times New Roman" w:eastAsia="Batang" w:hAnsi="Times New Roman"/>
                <w:sz w:val="20"/>
                <w:szCs w:val="20"/>
                <w:lang w:eastAsia="x-none"/>
              </w:rPr>
            </w:pPr>
          </w:p>
          <w:p w14:paraId="60D26FC9" w14:textId="77777777" w:rsidR="008549B6" w:rsidRPr="00E95DCE" w:rsidRDefault="008549B6" w:rsidP="006F5A51">
            <w:pPr>
              <w:spacing w:after="0"/>
              <w:ind w:left="720" w:hanging="720"/>
              <w:rPr>
                <w:rFonts w:ascii="Times New Roman" w:eastAsia="Batang" w:hAnsi="Times New Roman"/>
                <w:b/>
                <w:sz w:val="20"/>
                <w:szCs w:val="20"/>
                <w:highlight w:val="green"/>
                <w:lang w:eastAsia="x-none"/>
              </w:rPr>
            </w:pPr>
            <w:r w:rsidRPr="00E95DCE">
              <w:rPr>
                <w:rFonts w:ascii="Times New Roman" w:eastAsia="Batang" w:hAnsi="Times New Roman"/>
                <w:b/>
                <w:sz w:val="20"/>
                <w:szCs w:val="20"/>
                <w:highlight w:val="green"/>
                <w:lang w:eastAsia="x-none"/>
              </w:rPr>
              <w:t>Agreement</w:t>
            </w:r>
          </w:p>
          <w:p w14:paraId="04175BF9" w14:textId="77777777" w:rsidR="008549B6" w:rsidRPr="00E95DCE" w:rsidRDefault="008549B6" w:rsidP="006F5A51">
            <w:pPr>
              <w:spacing w:after="0"/>
              <w:ind w:left="720" w:hanging="720"/>
              <w:rPr>
                <w:rFonts w:ascii="Times New Roman" w:eastAsia="Batang" w:hAnsi="Times New Roman"/>
                <w:sz w:val="20"/>
                <w:szCs w:val="20"/>
              </w:rPr>
            </w:pPr>
            <w:r w:rsidRPr="00E95DCE">
              <w:rPr>
                <w:rFonts w:ascii="Times New Roman" w:eastAsia="Batang" w:hAnsi="Times New Roman"/>
                <w:sz w:val="20"/>
                <w:szCs w:val="20"/>
              </w:rPr>
              <w:t xml:space="preserve">Dedicated preconfigured UL resource is defined as an PUSCH resource used by a single UE </w:t>
            </w:r>
          </w:p>
          <w:p w14:paraId="0F300CCB" w14:textId="77777777" w:rsidR="008549B6" w:rsidRPr="00E95DCE" w:rsidRDefault="008549B6" w:rsidP="006F5A51">
            <w:pPr>
              <w:numPr>
                <w:ilvl w:val="1"/>
                <w:numId w:val="15"/>
              </w:numPr>
              <w:spacing w:after="0" w:line="240" w:lineRule="auto"/>
              <w:rPr>
                <w:rFonts w:ascii="Times New Roman" w:eastAsia="Batang" w:hAnsi="Times New Roman"/>
                <w:sz w:val="20"/>
                <w:szCs w:val="20"/>
              </w:rPr>
            </w:pPr>
            <w:r w:rsidRPr="00E95DCE">
              <w:rPr>
                <w:rFonts w:ascii="Times New Roman" w:eastAsia="Batang" w:hAnsi="Times New Roman"/>
                <w:sz w:val="20"/>
                <w:szCs w:val="20"/>
              </w:rPr>
              <w:t>PUSCH resource is time-frequency resource</w:t>
            </w:r>
          </w:p>
          <w:p w14:paraId="4167771A" w14:textId="77777777" w:rsidR="008549B6" w:rsidRPr="00F62589" w:rsidRDefault="008549B6" w:rsidP="006F5A51">
            <w:pPr>
              <w:numPr>
                <w:ilvl w:val="1"/>
                <w:numId w:val="15"/>
              </w:numPr>
              <w:spacing w:after="0" w:line="240" w:lineRule="auto"/>
              <w:rPr>
                <w:rFonts w:ascii="Times New Roman" w:eastAsia="Batang" w:hAnsi="Times New Roman"/>
                <w:sz w:val="20"/>
                <w:szCs w:val="20"/>
              </w:rPr>
            </w:pPr>
            <w:r w:rsidRPr="00F62589">
              <w:rPr>
                <w:rFonts w:ascii="Times New Roman" w:eastAsia="Batang" w:hAnsi="Times New Roman"/>
                <w:sz w:val="20"/>
                <w:szCs w:val="20"/>
              </w:rPr>
              <w:t xml:space="preserve">Dedicated PUR is contention-free </w:t>
            </w:r>
          </w:p>
          <w:p w14:paraId="35287368" w14:textId="77777777" w:rsidR="008549B6" w:rsidRPr="0047529E" w:rsidRDefault="008549B6" w:rsidP="006F5A51">
            <w:pPr>
              <w:spacing w:after="0"/>
              <w:ind w:left="720" w:hanging="720"/>
              <w:rPr>
                <w:rFonts w:ascii="Times New Roman" w:eastAsia="Batang" w:hAnsi="Times New Roman"/>
                <w:sz w:val="20"/>
                <w:szCs w:val="20"/>
                <w:lang w:eastAsia="x-none"/>
              </w:rPr>
            </w:pPr>
          </w:p>
          <w:p w14:paraId="6BE023F6" w14:textId="77777777" w:rsidR="008549B6" w:rsidRPr="0047529E" w:rsidRDefault="008549B6" w:rsidP="006F5A51">
            <w:pPr>
              <w:spacing w:after="0"/>
              <w:rPr>
                <w:rFonts w:ascii="Times New Roman" w:eastAsia="Batang" w:hAnsi="Times New Roman"/>
                <w:b/>
                <w:sz w:val="20"/>
                <w:szCs w:val="20"/>
                <w:highlight w:val="green"/>
                <w:lang w:eastAsia="zh-CN"/>
              </w:rPr>
            </w:pPr>
            <w:r w:rsidRPr="0047529E">
              <w:rPr>
                <w:rFonts w:ascii="Times New Roman" w:eastAsia="Batang" w:hAnsi="Times New Roman"/>
                <w:b/>
                <w:sz w:val="20"/>
                <w:szCs w:val="20"/>
                <w:highlight w:val="green"/>
                <w:lang w:eastAsia="zh-CN"/>
              </w:rPr>
              <w:t>Agreement</w:t>
            </w:r>
          </w:p>
          <w:p w14:paraId="10D083A4" w14:textId="77777777" w:rsidR="008549B6" w:rsidRPr="00E95DCE" w:rsidRDefault="008549B6" w:rsidP="006F5A51">
            <w:pPr>
              <w:spacing w:after="0"/>
              <w:rPr>
                <w:rFonts w:ascii="Times New Roman" w:eastAsia="Batang" w:hAnsi="Times New Roman"/>
                <w:sz w:val="20"/>
                <w:szCs w:val="20"/>
              </w:rPr>
            </w:pPr>
            <w:r w:rsidRPr="00E95DCE">
              <w:rPr>
                <w:rFonts w:ascii="Times New Roman" w:eastAsia="Batang" w:hAnsi="Times New Roman"/>
                <w:sz w:val="20"/>
                <w:szCs w:val="20"/>
              </w:rPr>
              <w:t>In IDLE mode, HARQ is supported for transmission in dedicated PUR</w:t>
            </w:r>
          </w:p>
          <w:p w14:paraId="2A56D404" w14:textId="77777777" w:rsidR="008549B6" w:rsidRPr="00E95DCE" w:rsidRDefault="008549B6" w:rsidP="006F5A51">
            <w:pPr>
              <w:numPr>
                <w:ilvl w:val="0"/>
                <w:numId w:val="16"/>
              </w:numPr>
              <w:spacing w:after="0" w:line="240" w:lineRule="auto"/>
              <w:rPr>
                <w:rFonts w:ascii="Times New Roman" w:eastAsia="Batang" w:hAnsi="Times New Roman"/>
                <w:sz w:val="20"/>
                <w:szCs w:val="20"/>
                <w:lang w:eastAsia="x-none"/>
              </w:rPr>
            </w:pPr>
            <w:r w:rsidRPr="00E95DCE">
              <w:rPr>
                <w:rFonts w:ascii="Times New Roman" w:eastAsia="Batang" w:hAnsi="Times New Roman"/>
                <w:sz w:val="20"/>
                <w:szCs w:val="20"/>
                <w:lang w:eastAsia="x-none"/>
              </w:rPr>
              <w:t xml:space="preserve">A single HARQ process is supported, </w:t>
            </w:r>
          </w:p>
          <w:p w14:paraId="60106216" w14:textId="77777777" w:rsidR="008549B6" w:rsidRPr="00E95DCE" w:rsidRDefault="008549B6" w:rsidP="006F5A51">
            <w:pPr>
              <w:numPr>
                <w:ilvl w:val="1"/>
                <w:numId w:val="16"/>
              </w:numPr>
              <w:spacing w:after="0" w:line="240" w:lineRule="auto"/>
              <w:rPr>
                <w:rFonts w:ascii="Times New Roman" w:eastAsia="Batang" w:hAnsi="Times New Roman"/>
                <w:sz w:val="20"/>
                <w:szCs w:val="20"/>
                <w:lang w:eastAsia="x-none"/>
              </w:rPr>
            </w:pPr>
            <w:r w:rsidRPr="00E95DCE">
              <w:rPr>
                <w:rFonts w:ascii="Times New Roman" w:eastAsia="Batang" w:hAnsi="Times New Roman"/>
                <w:sz w:val="20"/>
                <w:szCs w:val="20"/>
                <w:lang w:eastAsia="x-none"/>
              </w:rPr>
              <w:t>FFS whether more than one HARQ processes are supported</w:t>
            </w:r>
          </w:p>
          <w:p w14:paraId="6F8FCE84" w14:textId="77777777" w:rsidR="008549B6" w:rsidRPr="00E95DCE" w:rsidRDefault="008549B6" w:rsidP="006F5A51">
            <w:pPr>
              <w:numPr>
                <w:ilvl w:val="0"/>
                <w:numId w:val="16"/>
              </w:numPr>
              <w:spacing w:after="0" w:line="240" w:lineRule="auto"/>
              <w:rPr>
                <w:rFonts w:ascii="Times New Roman" w:eastAsia="Batang" w:hAnsi="Times New Roman"/>
                <w:sz w:val="20"/>
                <w:szCs w:val="20"/>
                <w:lang w:eastAsia="x-none"/>
              </w:rPr>
            </w:pPr>
            <w:r w:rsidRPr="00E95DCE">
              <w:rPr>
                <w:rFonts w:ascii="Times New Roman" w:eastAsia="Batang" w:hAnsi="Times New Roman"/>
                <w:sz w:val="20"/>
                <w:szCs w:val="20"/>
                <w:lang w:eastAsia="x-none"/>
              </w:rPr>
              <w:t>FFS: The design of the corresponding (M/</w:t>
            </w:r>
            <w:proofErr w:type="gramStart"/>
            <w:r w:rsidRPr="00E95DCE">
              <w:rPr>
                <w:rFonts w:ascii="Times New Roman" w:eastAsia="Batang" w:hAnsi="Times New Roman"/>
                <w:sz w:val="20"/>
                <w:szCs w:val="20"/>
                <w:lang w:eastAsia="x-none"/>
              </w:rPr>
              <w:t>N)PDCCH</w:t>
            </w:r>
            <w:proofErr w:type="gramEnd"/>
            <w:r w:rsidRPr="00E95DCE">
              <w:rPr>
                <w:rFonts w:ascii="Times New Roman" w:eastAsia="Batang" w:hAnsi="Times New Roman"/>
                <w:sz w:val="20"/>
                <w:szCs w:val="20"/>
                <w:lang w:eastAsia="x-none"/>
              </w:rPr>
              <w:t xml:space="preserve"> search space</w:t>
            </w:r>
          </w:p>
          <w:p w14:paraId="7AF286B3" w14:textId="77777777" w:rsidR="008549B6" w:rsidRPr="00E95DCE" w:rsidRDefault="008549B6" w:rsidP="006F5A51">
            <w:pPr>
              <w:spacing w:after="0"/>
              <w:ind w:left="720" w:hanging="720"/>
              <w:rPr>
                <w:rFonts w:ascii="Times New Roman" w:eastAsia="Batang" w:hAnsi="Times New Roman"/>
                <w:sz w:val="20"/>
                <w:szCs w:val="20"/>
                <w:lang w:eastAsia="x-none"/>
              </w:rPr>
            </w:pPr>
          </w:p>
          <w:p w14:paraId="45267ED5" w14:textId="77777777" w:rsidR="008549B6" w:rsidRPr="00E95DCE" w:rsidRDefault="008549B6" w:rsidP="006F5A51">
            <w:pPr>
              <w:spacing w:after="0"/>
              <w:ind w:left="720" w:hanging="720"/>
              <w:rPr>
                <w:rFonts w:ascii="Times New Roman" w:eastAsia="Batang" w:hAnsi="Times New Roman"/>
                <w:b/>
                <w:sz w:val="20"/>
                <w:szCs w:val="20"/>
                <w:highlight w:val="green"/>
                <w:lang w:eastAsia="zh-CN"/>
              </w:rPr>
            </w:pPr>
            <w:r w:rsidRPr="00E95DCE">
              <w:rPr>
                <w:rFonts w:ascii="Times New Roman" w:eastAsia="Batang" w:hAnsi="Times New Roman"/>
                <w:b/>
                <w:sz w:val="20"/>
                <w:szCs w:val="20"/>
                <w:highlight w:val="green"/>
                <w:lang w:eastAsia="zh-CN"/>
              </w:rPr>
              <w:t>Agreement</w:t>
            </w:r>
          </w:p>
          <w:p w14:paraId="70DC8A51" w14:textId="77777777" w:rsidR="008549B6" w:rsidRPr="00E95DCE" w:rsidRDefault="008549B6" w:rsidP="006F5A51">
            <w:pPr>
              <w:spacing w:after="0"/>
              <w:ind w:left="720" w:hanging="720"/>
              <w:rPr>
                <w:rFonts w:ascii="Times New Roman" w:eastAsia="Batang" w:hAnsi="Times New Roman"/>
                <w:sz w:val="20"/>
                <w:szCs w:val="20"/>
                <w:lang w:eastAsia="zh-CN"/>
              </w:rPr>
            </w:pPr>
            <w:r w:rsidRPr="00E95DCE">
              <w:rPr>
                <w:rFonts w:ascii="Times New Roman" w:eastAsia="Batang" w:hAnsi="Times New Roman"/>
                <w:sz w:val="20"/>
                <w:szCs w:val="20"/>
                <w:lang w:eastAsia="zh-CN"/>
              </w:rPr>
              <w:t>In idle mode, dedicated PUR is supported.</w:t>
            </w:r>
          </w:p>
          <w:p w14:paraId="57B33691" w14:textId="77777777" w:rsidR="008549B6" w:rsidRPr="00E95DCE" w:rsidRDefault="008549B6" w:rsidP="006F5A51">
            <w:pPr>
              <w:numPr>
                <w:ilvl w:val="0"/>
                <w:numId w:val="16"/>
              </w:numPr>
              <w:spacing w:after="0" w:line="240" w:lineRule="auto"/>
              <w:rPr>
                <w:rFonts w:ascii="Times New Roman" w:eastAsia="Batang" w:hAnsi="Times New Roman"/>
                <w:sz w:val="20"/>
                <w:szCs w:val="20"/>
                <w:lang w:eastAsia="zh-CN"/>
              </w:rPr>
            </w:pPr>
            <w:r w:rsidRPr="00E95DCE">
              <w:rPr>
                <w:rFonts w:ascii="Times New Roman" w:eastAsia="Batang" w:hAnsi="Times New Roman"/>
                <w:sz w:val="20"/>
                <w:szCs w:val="20"/>
                <w:lang w:eastAsia="zh-CN"/>
              </w:rPr>
              <w:t>Support for CFS PUR is FFS.</w:t>
            </w:r>
          </w:p>
          <w:p w14:paraId="11413D4F" w14:textId="77777777" w:rsidR="008549B6" w:rsidRPr="00E95DCE" w:rsidRDefault="008549B6" w:rsidP="006F5A51">
            <w:pPr>
              <w:numPr>
                <w:ilvl w:val="0"/>
                <w:numId w:val="16"/>
              </w:numPr>
              <w:spacing w:after="0" w:line="240" w:lineRule="auto"/>
              <w:rPr>
                <w:rFonts w:ascii="Times New Roman" w:eastAsia="Batang" w:hAnsi="Times New Roman"/>
                <w:sz w:val="20"/>
                <w:szCs w:val="20"/>
                <w:lang w:eastAsia="zh-CN"/>
              </w:rPr>
            </w:pPr>
            <w:r w:rsidRPr="00E95DCE">
              <w:rPr>
                <w:rFonts w:ascii="Times New Roman" w:eastAsia="Batang" w:hAnsi="Times New Roman"/>
                <w:sz w:val="20"/>
                <w:szCs w:val="20"/>
                <w:lang w:eastAsia="zh-CN"/>
              </w:rPr>
              <w:t>Support for CBS PUR is FFS.</w:t>
            </w:r>
          </w:p>
          <w:p w14:paraId="0ED9B101" w14:textId="77777777" w:rsidR="008549B6" w:rsidRPr="00E95DCE" w:rsidRDefault="008549B6" w:rsidP="006F5A51">
            <w:pPr>
              <w:spacing w:after="0"/>
              <w:ind w:left="720" w:hanging="720"/>
              <w:rPr>
                <w:rFonts w:ascii="Times New Roman" w:eastAsia="Batang" w:hAnsi="Times New Roman"/>
                <w:sz w:val="20"/>
                <w:szCs w:val="20"/>
                <w:lang w:eastAsia="x-none"/>
              </w:rPr>
            </w:pPr>
          </w:p>
          <w:p w14:paraId="50683AC5" w14:textId="77777777" w:rsidR="008549B6" w:rsidRPr="00E95DCE" w:rsidRDefault="008549B6" w:rsidP="006F5A51">
            <w:pPr>
              <w:spacing w:after="0"/>
              <w:ind w:left="720" w:hanging="720"/>
              <w:rPr>
                <w:rFonts w:ascii="Times New Roman" w:eastAsia="Batang" w:hAnsi="Times New Roman"/>
                <w:b/>
                <w:sz w:val="20"/>
                <w:szCs w:val="20"/>
                <w:highlight w:val="green"/>
              </w:rPr>
            </w:pPr>
            <w:r w:rsidRPr="00E95DCE">
              <w:rPr>
                <w:rFonts w:ascii="Times New Roman" w:eastAsia="Batang" w:hAnsi="Times New Roman"/>
                <w:b/>
                <w:sz w:val="20"/>
                <w:szCs w:val="20"/>
                <w:highlight w:val="green"/>
              </w:rPr>
              <w:t xml:space="preserve">Agreement </w:t>
            </w:r>
          </w:p>
          <w:p w14:paraId="49A37560" w14:textId="77777777" w:rsidR="008549B6" w:rsidRPr="00E95DCE" w:rsidRDefault="008549B6" w:rsidP="006F5A51">
            <w:pPr>
              <w:spacing w:after="0"/>
              <w:rPr>
                <w:rFonts w:ascii="Times New Roman" w:eastAsia="Batang" w:hAnsi="Times New Roman"/>
                <w:sz w:val="20"/>
                <w:szCs w:val="20"/>
              </w:rPr>
            </w:pPr>
            <w:r w:rsidRPr="00E95DCE">
              <w:rPr>
                <w:rFonts w:ascii="Times New Roman" w:eastAsia="Batang" w:hAnsi="Times New Roman"/>
                <w:sz w:val="20"/>
                <w:szCs w:val="20"/>
              </w:rPr>
              <w:t>For UL transmission in preconfigured resource, fallback mechanism to RACH/EDT procedures is supported.</w:t>
            </w:r>
          </w:p>
          <w:p w14:paraId="1EDACD9A" w14:textId="77777777" w:rsidR="008549B6" w:rsidRPr="00E95DCE" w:rsidRDefault="008549B6" w:rsidP="006F5A51">
            <w:pPr>
              <w:spacing w:after="0"/>
              <w:ind w:left="720" w:hanging="720"/>
              <w:rPr>
                <w:rFonts w:ascii="Times New Roman" w:eastAsia="Batang" w:hAnsi="Times New Roman"/>
                <w:sz w:val="20"/>
                <w:szCs w:val="20"/>
                <w:lang w:eastAsia="x-none"/>
              </w:rPr>
            </w:pPr>
          </w:p>
          <w:p w14:paraId="01B1532A" w14:textId="77777777" w:rsidR="008549B6" w:rsidRPr="00E95DCE" w:rsidRDefault="008549B6" w:rsidP="006F5A51">
            <w:pPr>
              <w:spacing w:after="0"/>
              <w:ind w:left="720" w:hanging="720"/>
              <w:rPr>
                <w:rFonts w:ascii="Times New Roman" w:eastAsia="Batang" w:hAnsi="Times New Roman"/>
                <w:sz w:val="20"/>
                <w:szCs w:val="20"/>
                <w:lang w:eastAsia="x-none"/>
              </w:rPr>
            </w:pPr>
          </w:p>
          <w:p w14:paraId="54668CF3" w14:textId="77777777" w:rsidR="008549B6" w:rsidRPr="00E95DCE" w:rsidRDefault="008549B6" w:rsidP="006F5A51">
            <w:pPr>
              <w:spacing w:after="0"/>
              <w:rPr>
                <w:rFonts w:ascii="Times New Roman" w:eastAsia="Batang" w:hAnsi="Times New Roman"/>
                <w:sz w:val="20"/>
                <w:szCs w:val="20"/>
              </w:rPr>
            </w:pPr>
          </w:p>
          <w:p w14:paraId="7D3A21FC" w14:textId="77777777" w:rsidR="008549B6" w:rsidRPr="00E95DCE" w:rsidRDefault="008549B6" w:rsidP="006F5A51">
            <w:pPr>
              <w:spacing w:after="0"/>
              <w:rPr>
                <w:rFonts w:ascii="Times New Roman" w:eastAsia="Batang" w:hAnsi="Times New Roman"/>
                <w:sz w:val="20"/>
                <w:szCs w:val="20"/>
                <w:lang w:eastAsia="x-none"/>
              </w:rPr>
            </w:pPr>
          </w:p>
        </w:tc>
      </w:tr>
    </w:tbl>
    <w:tbl>
      <w:tblPr>
        <w:tblStyle w:val="TableGrid13"/>
        <w:tblW w:w="0" w:type="auto"/>
        <w:tblInd w:w="720" w:type="dxa"/>
        <w:tblLook w:val="04A0" w:firstRow="1" w:lastRow="0" w:firstColumn="1" w:lastColumn="0" w:noHBand="0" w:noVBand="1"/>
      </w:tblPr>
      <w:tblGrid>
        <w:gridCol w:w="8909"/>
      </w:tblGrid>
      <w:tr w:rsidR="008549B6" w:rsidRPr="00001628" w14:paraId="74C28D97" w14:textId="77777777" w:rsidTr="006F5A51">
        <w:tc>
          <w:tcPr>
            <w:tcW w:w="9062" w:type="dxa"/>
          </w:tcPr>
          <w:p w14:paraId="06BA34F0" w14:textId="77777777" w:rsidR="008549B6" w:rsidRPr="00E95DCE" w:rsidRDefault="008549B6" w:rsidP="006F5A51">
            <w:pPr>
              <w:spacing w:after="0"/>
              <w:jc w:val="both"/>
              <w:rPr>
                <w:rFonts w:ascii="Times New Roman" w:hAnsi="Times New Roman"/>
                <w:b/>
                <w:sz w:val="20"/>
                <w:szCs w:val="20"/>
                <w:lang w:eastAsia="sv-SE"/>
              </w:rPr>
            </w:pPr>
            <w:r w:rsidRPr="00E95DCE">
              <w:rPr>
                <w:rFonts w:ascii="Times New Roman" w:hAnsi="Times New Roman"/>
                <w:b/>
                <w:sz w:val="20"/>
                <w:szCs w:val="20"/>
                <w:highlight w:val="green"/>
                <w:lang w:eastAsia="sv-SE"/>
              </w:rPr>
              <w:lastRenderedPageBreak/>
              <w:t>Agreement</w:t>
            </w:r>
            <w:r w:rsidRPr="00E95DCE">
              <w:rPr>
                <w:rFonts w:ascii="Times New Roman" w:eastAsia="Times New Roman" w:hAnsi="Times New Roman"/>
                <w:b/>
                <w:sz w:val="20"/>
                <w:szCs w:val="20"/>
                <w:lang w:eastAsia="zh-CN"/>
              </w:rPr>
              <w:t xml:space="preserve"> [LTE-M]</w:t>
            </w:r>
          </w:p>
          <w:p w14:paraId="308D9CC0" w14:textId="77777777" w:rsidR="008549B6" w:rsidRPr="00E95DCE" w:rsidRDefault="008549B6" w:rsidP="006F5A51">
            <w:pPr>
              <w:spacing w:after="0"/>
              <w:jc w:val="both"/>
              <w:rPr>
                <w:rFonts w:ascii="Times New Roman" w:hAnsi="Times New Roman"/>
                <w:sz w:val="20"/>
                <w:szCs w:val="20"/>
                <w:lang w:eastAsia="sv-SE"/>
              </w:rPr>
            </w:pPr>
            <w:r w:rsidRPr="00E95DCE">
              <w:rPr>
                <w:rFonts w:ascii="Times New Roman" w:hAnsi="Times New Roman"/>
                <w:sz w:val="20"/>
                <w:szCs w:val="20"/>
                <w:lang w:eastAsia="sv-SE"/>
              </w:rPr>
              <w:t xml:space="preserve">If multi-TB grant is not enabled, a dedicated PUR allocation is associated to only a single TB and single HARQ process </w:t>
            </w:r>
          </w:p>
          <w:p w14:paraId="43C3491E" w14:textId="77777777" w:rsidR="008549B6" w:rsidRPr="00E95DCE" w:rsidRDefault="008549B6" w:rsidP="006F5A51">
            <w:pPr>
              <w:numPr>
                <w:ilvl w:val="0"/>
                <w:numId w:val="27"/>
              </w:numPr>
              <w:spacing w:after="0" w:line="240" w:lineRule="auto"/>
              <w:rPr>
                <w:rFonts w:ascii="Times New Roman" w:eastAsia="Batang" w:hAnsi="Times New Roman"/>
                <w:sz w:val="20"/>
                <w:szCs w:val="20"/>
                <w:lang w:eastAsia="x-none"/>
              </w:rPr>
            </w:pPr>
            <w:r w:rsidRPr="00E95DCE">
              <w:rPr>
                <w:rFonts w:ascii="Times New Roman" w:eastAsia="Batang" w:hAnsi="Times New Roman"/>
                <w:sz w:val="20"/>
                <w:szCs w:val="20"/>
              </w:rPr>
              <w:t>FFS: if multi-TB grant is enabled/supported</w:t>
            </w:r>
          </w:p>
          <w:p w14:paraId="35D8D5CC" w14:textId="77777777" w:rsidR="008549B6" w:rsidRPr="00E95DCE" w:rsidRDefault="008549B6" w:rsidP="006F5A51">
            <w:pPr>
              <w:spacing w:after="0" w:line="240" w:lineRule="auto"/>
              <w:rPr>
                <w:rFonts w:ascii="Times New Roman" w:eastAsia="Batang" w:hAnsi="Times New Roman"/>
                <w:sz w:val="20"/>
                <w:szCs w:val="20"/>
                <w:lang w:eastAsia="x-none"/>
              </w:rPr>
            </w:pPr>
          </w:p>
          <w:p w14:paraId="5A8EBB0A" w14:textId="77777777" w:rsidR="008549B6" w:rsidRPr="00E95DCE" w:rsidRDefault="008549B6" w:rsidP="006F5A51">
            <w:pPr>
              <w:spacing w:after="0"/>
              <w:jc w:val="both"/>
              <w:rPr>
                <w:rFonts w:ascii="Times New Roman" w:hAnsi="Times New Roman"/>
                <w:b/>
                <w:sz w:val="20"/>
                <w:szCs w:val="20"/>
                <w:lang w:eastAsia="sv-SE"/>
              </w:rPr>
            </w:pPr>
            <w:r w:rsidRPr="00E95DCE">
              <w:rPr>
                <w:rFonts w:ascii="Times New Roman" w:hAnsi="Times New Roman"/>
                <w:b/>
                <w:sz w:val="20"/>
                <w:szCs w:val="20"/>
                <w:highlight w:val="green"/>
                <w:lang w:eastAsia="sv-SE"/>
              </w:rPr>
              <w:t>Agreement</w:t>
            </w:r>
            <w:r w:rsidRPr="00E95DCE">
              <w:rPr>
                <w:rFonts w:ascii="Times New Roman" w:eastAsia="Times New Roman" w:hAnsi="Times New Roman"/>
                <w:b/>
                <w:sz w:val="20"/>
                <w:szCs w:val="20"/>
                <w:lang w:eastAsia="zh-CN"/>
              </w:rPr>
              <w:t xml:space="preserve"> [NB-IoT]</w:t>
            </w:r>
          </w:p>
          <w:p w14:paraId="30AA56DC" w14:textId="77777777" w:rsidR="008549B6" w:rsidRPr="00E95DCE" w:rsidRDefault="008549B6" w:rsidP="006F5A51">
            <w:pPr>
              <w:spacing w:after="0" w:line="240" w:lineRule="auto"/>
              <w:rPr>
                <w:rFonts w:ascii="Times New Roman" w:eastAsia="Batang" w:hAnsi="Times New Roman"/>
                <w:sz w:val="20"/>
                <w:szCs w:val="20"/>
                <w:lang w:eastAsia="x-none"/>
              </w:rPr>
            </w:pPr>
            <w:r w:rsidRPr="00E95DCE">
              <w:rPr>
                <w:rFonts w:ascii="Times New Roman" w:eastAsia="Batang" w:hAnsi="Times New Roman"/>
                <w:sz w:val="20"/>
                <w:szCs w:val="20"/>
                <w:lang w:eastAsia="x-none"/>
              </w:rPr>
              <w:t>In idle mode, only one HARQ process is supported for dedicated PUR</w:t>
            </w:r>
          </w:p>
          <w:p w14:paraId="58A86827" w14:textId="77777777" w:rsidR="008549B6" w:rsidRPr="00E95DCE" w:rsidRDefault="008549B6" w:rsidP="006F5A51">
            <w:pPr>
              <w:spacing w:after="0"/>
              <w:ind w:left="720" w:hanging="720"/>
              <w:rPr>
                <w:rFonts w:ascii="Times New Roman" w:eastAsia="Batang" w:hAnsi="Times New Roman"/>
                <w:sz w:val="20"/>
                <w:szCs w:val="20"/>
                <w:lang w:eastAsia="x-none"/>
              </w:rPr>
            </w:pPr>
          </w:p>
          <w:p w14:paraId="4FB07570" w14:textId="77777777" w:rsidR="008549B6" w:rsidRPr="00E95DCE" w:rsidRDefault="008549B6" w:rsidP="006F5A51">
            <w:pPr>
              <w:spacing w:after="0"/>
              <w:ind w:left="720" w:hanging="720"/>
              <w:rPr>
                <w:rFonts w:ascii="Times New Roman" w:eastAsia="Batang" w:hAnsi="Times New Roman"/>
                <w:b/>
                <w:sz w:val="20"/>
                <w:szCs w:val="20"/>
                <w:highlight w:val="green"/>
                <w:lang w:eastAsia="zh-CN"/>
              </w:rPr>
            </w:pPr>
            <w:r w:rsidRPr="00E95DCE">
              <w:rPr>
                <w:rFonts w:ascii="Times New Roman" w:eastAsia="Batang" w:hAnsi="Times New Roman"/>
                <w:b/>
                <w:sz w:val="20"/>
                <w:szCs w:val="20"/>
                <w:highlight w:val="green"/>
                <w:lang w:eastAsia="zh-CN"/>
              </w:rPr>
              <w:t>Agreement</w:t>
            </w:r>
          </w:p>
          <w:p w14:paraId="3F96184A" w14:textId="77777777" w:rsidR="008549B6" w:rsidRPr="00E95DCE" w:rsidRDefault="008549B6" w:rsidP="006F5A51">
            <w:pPr>
              <w:spacing w:after="0"/>
              <w:ind w:left="720" w:hanging="720"/>
              <w:rPr>
                <w:rFonts w:ascii="Times New Roman" w:eastAsia="Batang" w:hAnsi="Times New Roman"/>
                <w:kern w:val="2"/>
                <w:sz w:val="20"/>
                <w:szCs w:val="20"/>
              </w:rPr>
            </w:pPr>
            <w:r w:rsidRPr="00E95DCE">
              <w:rPr>
                <w:rFonts w:ascii="Times New Roman" w:eastAsia="Batang" w:hAnsi="Times New Roman"/>
                <w:kern w:val="2"/>
                <w:sz w:val="20"/>
                <w:szCs w:val="20"/>
              </w:rPr>
              <w:t>For dedicated PUR in idle mode, UL grant for HARQ retransmission is transmitted in (MPDCCH) search space</w:t>
            </w:r>
          </w:p>
          <w:p w14:paraId="7C2E971C" w14:textId="77777777" w:rsidR="008549B6" w:rsidRPr="00E95DCE" w:rsidRDefault="008549B6" w:rsidP="006F5A51">
            <w:pPr>
              <w:numPr>
                <w:ilvl w:val="0"/>
                <w:numId w:val="17"/>
              </w:numPr>
              <w:spacing w:after="0" w:line="240" w:lineRule="auto"/>
              <w:rPr>
                <w:rFonts w:ascii="Times New Roman" w:eastAsia="Batang" w:hAnsi="Times New Roman"/>
                <w:kern w:val="2"/>
                <w:sz w:val="20"/>
                <w:szCs w:val="20"/>
              </w:rPr>
            </w:pPr>
            <w:r w:rsidRPr="00E95DCE">
              <w:rPr>
                <w:rFonts w:ascii="Times New Roman" w:eastAsia="Batang" w:hAnsi="Times New Roman"/>
                <w:kern w:val="2"/>
                <w:sz w:val="20"/>
                <w:szCs w:val="20"/>
              </w:rPr>
              <w:t>FFS: Details on the search space (for example USS, CSS)</w:t>
            </w:r>
          </w:p>
          <w:p w14:paraId="22681146" w14:textId="77777777" w:rsidR="008549B6" w:rsidRPr="00E95DCE" w:rsidRDefault="008549B6" w:rsidP="006F5A51">
            <w:pPr>
              <w:spacing w:after="0"/>
              <w:ind w:left="720" w:hanging="720"/>
              <w:rPr>
                <w:rFonts w:ascii="Times New Roman" w:eastAsia="Batang" w:hAnsi="Times New Roman"/>
                <w:sz w:val="20"/>
                <w:szCs w:val="20"/>
                <w:lang w:eastAsia="x-none"/>
              </w:rPr>
            </w:pPr>
          </w:p>
          <w:p w14:paraId="0D6B66E6" w14:textId="77777777" w:rsidR="008549B6" w:rsidRPr="00E95DCE" w:rsidRDefault="008549B6" w:rsidP="006F5A51">
            <w:pPr>
              <w:spacing w:after="0"/>
              <w:jc w:val="both"/>
              <w:rPr>
                <w:rFonts w:ascii="Times New Roman" w:hAnsi="Times New Roman"/>
                <w:b/>
                <w:sz w:val="20"/>
                <w:szCs w:val="20"/>
                <w:lang w:eastAsia="sv-SE"/>
              </w:rPr>
            </w:pPr>
            <w:r w:rsidRPr="00E95DCE">
              <w:rPr>
                <w:rFonts w:ascii="Times New Roman" w:hAnsi="Times New Roman"/>
                <w:b/>
                <w:sz w:val="20"/>
                <w:szCs w:val="20"/>
                <w:highlight w:val="green"/>
                <w:lang w:eastAsia="sv-SE"/>
              </w:rPr>
              <w:t>Agreement</w:t>
            </w:r>
            <w:r w:rsidRPr="00E95DCE">
              <w:rPr>
                <w:rFonts w:ascii="Times New Roman" w:eastAsia="Times New Roman" w:hAnsi="Times New Roman"/>
                <w:b/>
                <w:sz w:val="20"/>
                <w:szCs w:val="20"/>
                <w:lang w:eastAsia="zh-CN"/>
              </w:rPr>
              <w:t xml:space="preserve"> [LTE-M]</w:t>
            </w:r>
          </w:p>
          <w:p w14:paraId="6C574F6E" w14:textId="77777777" w:rsidR="008549B6" w:rsidRPr="00E95DCE" w:rsidRDefault="008549B6" w:rsidP="006F5A51">
            <w:pPr>
              <w:spacing w:after="0"/>
              <w:jc w:val="both"/>
              <w:rPr>
                <w:rFonts w:ascii="Times New Roman" w:hAnsi="Times New Roman"/>
                <w:sz w:val="20"/>
                <w:szCs w:val="20"/>
                <w:lang w:eastAsia="sv-SE"/>
              </w:rPr>
            </w:pPr>
            <w:r w:rsidRPr="00E95DCE">
              <w:rPr>
                <w:rFonts w:ascii="Times New Roman" w:hAnsi="Times New Roman"/>
                <w:sz w:val="20"/>
                <w:szCs w:val="20"/>
                <w:lang w:eastAsia="sv-SE"/>
              </w:rPr>
              <w:t xml:space="preserve">For dedicated PUR in idle mode, upon successful decoding by </w:t>
            </w:r>
            <w:proofErr w:type="spellStart"/>
            <w:r w:rsidRPr="00E95DCE">
              <w:rPr>
                <w:rFonts w:ascii="Times New Roman" w:hAnsi="Times New Roman"/>
                <w:sz w:val="20"/>
                <w:szCs w:val="20"/>
                <w:lang w:eastAsia="sv-SE"/>
              </w:rPr>
              <w:t>eNB</w:t>
            </w:r>
            <w:proofErr w:type="spellEnd"/>
            <w:r w:rsidRPr="00E95DCE">
              <w:rPr>
                <w:rFonts w:ascii="Times New Roman" w:hAnsi="Times New Roman"/>
                <w:sz w:val="20"/>
                <w:szCs w:val="20"/>
                <w:lang w:eastAsia="sv-SE"/>
              </w:rPr>
              <w:t xml:space="preserve"> of a PUR transmission, the UE can expect an explicit ACK </w:t>
            </w:r>
          </w:p>
          <w:p w14:paraId="6C8F32E8" w14:textId="77777777" w:rsidR="008549B6" w:rsidRPr="00E95DCE" w:rsidRDefault="008549B6" w:rsidP="006F5A51">
            <w:pPr>
              <w:spacing w:after="0"/>
              <w:ind w:left="720" w:hanging="720"/>
              <w:rPr>
                <w:rFonts w:ascii="Times New Roman" w:eastAsia="Batang" w:hAnsi="Times New Roman"/>
                <w:sz w:val="20"/>
                <w:szCs w:val="20"/>
                <w:lang w:eastAsia="x-none"/>
              </w:rPr>
            </w:pPr>
            <w:r w:rsidRPr="00E95DCE">
              <w:rPr>
                <w:rFonts w:ascii="Times New Roman" w:hAnsi="Times New Roman"/>
                <w:sz w:val="20"/>
                <w:szCs w:val="20"/>
                <w:lang w:eastAsia="sv-SE"/>
              </w:rPr>
              <w:t>FFS: if ACK is sent on MPDCCH (layer 1) and/or PDSCH (layer 2/3)</w:t>
            </w:r>
          </w:p>
          <w:p w14:paraId="4CA0E98A" w14:textId="77777777" w:rsidR="008549B6" w:rsidRPr="00E95DCE" w:rsidRDefault="008549B6" w:rsidP="006F5A51">
            <w:pPr>
              <w:spacing w:after="0"/>
              <w:ind w:left="720" w:hanging="720"/>
              <w:rPr>
                <w:rFonts w:ascii="Times New Roman" w:eastAsia="Batang" w:hAnsi="Times New Roman"/>
                <w:sz w:val="20"/>
                <w:szCs w:val="20"/>
                <w:lang w:eastAsia="x-none"/>
              </w:rPr>
            </w:pPr>
            <w:r w:rsidRPr="00E95DCE">
              <w:rPr>
                <w:rFonts w:ascii="Times New Roman" w:eastAsia="Batang" w:hAnsi="Times New Roman"/>
                <w:sz w:val="20"/>
                <w:szCs w:val="20"/>
                <w:lang w:eastAsia="x-none"/>
              </w:rPr>
              <w:t>Include in LS to RAN2, RAN4.</w:t>
            </w:r>
          </w:p>
          <w:p w14:paraId="542C2554" w14:textId="77777777" w:rsidR="008549B6" w:rsidRPr="00E95DCE" w:rsidRDefault="008549B6" w:rsidP="006F5A51">
            <w:pPr>
              <w:spacing w:after="0"/>
              <w:ind w:left="720" w:hanging="720"/>
              <w:rPr>
                <w:rFonts w:ascii="Times New Roman" w:eastAsia="Batang" w:hAnsi="Times New Roman"/>
                <w:sz w:val="20"/>
                <w:szCs w:val="20"/>
                <w:lang w:eastAsia="x-none"/>
              </w:rPr>
            </w:pPr>
          </w:p>
          <w:p w14:paraId="3CA0EB52" w14:textId="77777777" w:rsidR="008549B6" w:rsidRPr="00E95DCE" w:rsidRDefault="008549B6" w:rsidP="006F5A51">
            <w:pPr>
              <w:spacing w:after="0"/>
              <w:jc w:val="both"/>
              <w:rPr>
                <w:rFonts w:ascii="Times New Roman" w:hAnsi="Times New Roman"/>
                <w:b/>
                <w:sz w:val="20"/>
                <w:szCs w:val="20"/>
                <w:lang w:eastAsia="sv-SE"/>
              </w:rPr>
            </w:pPr>
            <w:r w:rsidRPr="00E95DCE">
              <w:rPr>
                <w:rFonts w:ascii="Times New Roman" w:hAnsi="Times New Roman"/>
                <w:b/>
                <w:sz w:val="20"/>
                <w:szCs w:val="20"/>
                <w:highlight w:val="green"/>
                <w:lang w:eastAsia="sv-SE"/>
              </w:rPr>
              <w:t>Agreement</w:t>
            </w:r>
            <w:r w:rsidRPr="00E95DCE">
              <w:rPr>
                <w:rFonts w:ascii="Times New Roman" w:eastAsia="Times New Roman" w:hAnsi="Times New Roman"/>
                <w:b/>
                <w:sz w:val="20"/>
                <w:szCs w:val="20"/>
                <w:lang w:eastAsia="zh-CN"/>
              </w:rPr>
              <w:t xml:space="preserve"> [LTE-M]</w:t>
            </w:r>
          </w:p>
          <w:p w14:paraId="04708089" w14:textId="77777777" w:rsidR="008549B6" w:rsidRPr="00E95DCE" w:rsidRDefault="008549B6" w:rsidP="006F5A51">
            <w:pPr>
              <w:spacing w:after="0"/>
              <w:jc w:val="both"/>
              <w:rPr>
                <w:rFonts w:ascii="Times New Roman" w:hAnsi="Times New Roman"/>
                <w:sz w:val="20"/>
                <w:szCs w:val="20"/>
                <w:lang w:eastAsia="sv-SE"/>
              </w:rPr>
            </w:pPr>
            <w:r w:rsidRPr="00E95DCE">
              <w:rPr>
                <w:rFonts w:ascii="Times New Roman" w:hAnsi="Times New Roman"/>
                <w:sz w:val="20"/>
                <w:szCs w:val="20"/>
                <w:lang w:eastAsia="sv-SE"/>
              </w:rPr>
              <w:t xml:space="preserve">For dedicated PUR in idle mode, upon unsuccessful decoding by </w:t>
            </w:r>
            <w:proofErr w:type="spellStart"/>
            <w:r w:rsidRPr="00E95DCE">
              <w:rPr>
                <w:rFonts w:ascii="Times New Roman" w:hAnsi="Times New Roman"/>
                <w:sz w:val="20"/>
                <w:szCs w:val="20"/>
                <w:lang w:eastAsia="sv-SE"/>
              </w:rPr>
              <w:t>eNB</w:t>
            </w:r>
            <w:proofErr w:type="spellEnd"/>
            <w:r w:rsidRPr="00E95DCE">
              <w:rPr>
                <w:rFonts w:ascii="Times New Roman" w:hAnsi="Times New Roman"/>
                <w:sz w:val="20"/>
                <w:szCs w:val="20"/>
                <w:lang w:eastAsia="sv-SE"/>
              </w:rPr>
              <w:t xml:space="preserve"> of a PUR transmission, the UE can expect</w:t>
            </w:r>
          </w:p>
          <w:p w14:paraId="6AFFAFC7" w14:textId="77777777" w:rsidR="008549B6" w:rsidRPr="00E95DCE" w:rsidRDefault="008549B6" w:rsidP="006F5A51">
            <w:pPr>
              <w:numPr>
                <w:ilvl w:val="0"/>
                <w:numId w:val="17"/>
              </w:numPr>
              <w:spacing w:after="0" w:line="240" w:lineRule="auto"/>
              <w:rPr>
                <w:rFonts w:ascii="Times New Roman" w:eastAsia="Batang" w:hAnsi="Times New Roman"/>
                <w:kern w:val="2"/>
                <w:sz w:val="20"/>
                <w:szCs w:val="20"/>
              </w:rPr>
            </w:pPr>
            <w:r w:rsidRPr="00E95DCE">
              <w:rPr>
                <w:rFonts w:ascii="Times New Roman" w:eastAsia="Batang" w:hAnsi="Times New Roman"/>
                <w:kern w:val="2"/>
                <w:sz w:val="20"/>
                <w:szCs w:val="20"/>
              </w:rPr>
              <w:t xml:space="preserve">an UL GRANT for retransmission on the MPDCCH, or  </w:t>
            </w:r>
          </w:p>
          <w:p w14:paraId="6E076558" w14:textId="77777777" w:rsidR="008549B6" w:rsidRPr="00F62589" w:rsidRDefault="008549B6" w:rsidP="006F5A51">
            <w:pPr>
              <w:numPr>
                <w:ilvl w:val="0"/>
                <w:numId w:val="17"/>
              </w:numPr>
              <w:spacing w:after="0" w:line="240" w:lineRule="auto"/>
              <w:rPr>
                <w:rFonts w:ascii="Times New Roman" w:eastAsia="Batang" w:hAnsi="Times New Roman"/>
                <w:kern w:val="2"/>
                <w:sz w:val="20"/>
                <w:szCs w:val="20"/>
              </w:rPr>
            </w:pPr>
            <w:r w:rsidRPr="00F62589">
              <w:rPr>
                <w:rFonts w:ascii="Times New Roman" w:eastAsia="Batang" w:hAnsi="Times New Roman"/>
                <w:kern w:val="2"/>
                <w:sz w:val="20"/>
                <w:szCs w:val="20"/>
              </w:rPr>
              <w:t>FFS: a NACK, or</w:t>
            </w:r>
          </w:p>
          <w:p w14:paraId="2CC7CB25" w14:textId="77777777" w:rsidR="008549B6" w:rsidRPr="00F62589" w:rsidRDefault="008549B6" w:rsidP="006F5A51">
            <w:pPr>
              <w:numPr>
                <w:ilvl w:val="0"/>
                <w:numId w:val="17"/>
              </w:numPr>
              <w:spacing w:after="0" w:line="240" w:lineRule="auto"/>
              <w:rPr>
                <w:rFonts w:ascii="Times New Roman" w:eastAsia="Batang" w:hAnsi="Times New Roman"/>
                <w:kern w:val="2"/>
                <w:sz w:val="20"/>
                <w:szCs w:val="20"/>
              </w:rPr>
            </w:pPr>
            <w:r w:rsidRPr="00F62589">
              <w:rPr>
                <w:rFonts w:ascii="Times New Roman" w:eastAsia="Batang" w:hAnsi="Times New Roman"/>
                <w:kern w:val="2"/>
                <w:sz w:val="20"/>
                <w:szCs w:val="20"/>
              </w:rPr>
              <w:t xml:space="preserve">FFS: no explicit ACK </w:t>
            </w:r>
          </w:p>
          <w:p w14:paraId="07C90CC2" w14:textId="77777777" w:rsidR="008549B6" w:rsidRPr="00E95DCE" w:rsidRDefault="008549B6" w:rsidP="006F5A51">
            <w:pPr>
              <w:spacing w:after="0"/>
              <w:ind w:left="720" w:hanging="720"/>
              <w:rPr>
                <w:rFonts w:ascii="Times New Roman" w:eastAsia="Batang" w:hAnsi="Times New Roman"/>
                <w:sz w:val="20"/>
                <w:szCs w:val="20"/>
                <w:lang w:eastAsia="x-none"/>
              </w:rPr>
            </w:pPr>
            <w:r w:rsidRPr="00E95DCE">
              <w:rPr>
                <w:rFonts w:ascii="Times New Roman" w:eastAsia="Batang" w:hAnsi="Times New Roman"/>
                <w:sz w:val="20"/>
                <w:szCs w:val="20"/>
                <w:lang w:eastAsia="x-none"/>
              </w:rPr>
              <w:t>Include in LS to RAN2, RAN4.</w:t>
            </w:r>
          </w:p>
          <w:p w14:paraId="3B4DD089" w14:textId="77777777" w:rsidR="008549B6" w:rsidRDefault="008549B6" w:rsidP="006F5A51">
            <w:pPr>
              <w:spacing w:after="0" w:line="240" w:lineRule="auto"/>
              <w:rPr>
                <w:rFonts w:ascii="Times New Roman" w:eastAsia="Batang" w:hAnsi="Times New Roman" w:cs="Times New Roman"/>
                <w:sz w:val="20"/>
                <w:szCs w:val="20"/>
                <w:lang w:val="en-GB" w:eastAsia="x-none"/>
              </w:rPr>
            </w:pPr>
          </w:p>
          <w:p w14:paraId="3345DC2E" w14:textId="77777777" w:rsidR="008549B6" w:rsidRPr="00B83A0A" w:rsidRDefault="008549B6" w:rsidP="006F5A51">
            <w:pPr>
              <w:spacing w:after="0" w:line="240" w:lineRule="auto"/>
              <w:rPr>
                <w:rFonts w:ascii="Times" w:eastAsia="Batang" w:hAnsi="Times" w:cs="Times New Roman"/>
                <w:b/>
                <w:sz w:val="20"/>
                <w:szCs w:val="20"/>
                <w:highlight w:val="green"/>
                <w:lang w:val="en-GB" w:eastAsia="x-none"/>
              </w:rPr>
            </w:pPr>
            <w:r w:rsidRPr="00B83A0A">
              <w:rPr>
                <w:rFonts w:ascii="Times" w:eastAsia="Batang" w:hAnsi="Times" w:cs="Times New Roman"/>
                <w:b/>
                <w:sz w:val="20"/>
                <w:szCs w:val="20"/>
                <w:highlight w:val="green"/>
                <w:lang w:val="en-GB" w:eastAsia="x-none"/>
              </w:rPr>
              <w:t>Agreement</w:t>
            </w:r>
          </w:p>
          <w:p w14:paraId="1A1CA455" w14:textId="77777777" w:rsidR="008549B6" w:rsidRPr="00B83A0A" w:rsidRDefault="008549B6" w:rsidP="006F5A51">
            <w:pPr>
              <w:spacing w:after="0" w:line="240" w:lineRule="auto"/>
              <w:rPr>
                <w:rFonts w:ascii="Times" w:eastAsia="Batang" w:hAnsi="Times" w:cs="Times New Roman"/>
                <w:sz w:val="20"/>
                <w:szCs w:val="20"/>
                <w:lang w:val="en-GB" w:eastAsia="x-none"/>
              </w:rPr>
            </w:pPr>
            <w:r w:rsidRPr="00B83A0A">
              <w:rPr>
                <w:rFonts w:ascii="Times" w:eastAsia="Batang" w:hAnsi="Times" w:cs="Times New Roman"/>
                <w:sz w:val="20"/>
                <w:szCs w:val="20"/>
                <w:lang w:val="en-GB" w:eastAsia="x-none"/>
              </w:rPr>
              <w:t xml:space="preserve">For dedicated PUR in idle mode, the dedicated PUR ACK is at least sent on </w:t>
            </w:r>
            <w:r>
              <w:rPr>
                <w:rFonts w:ascii="Times New Roman" w:eastAsia="Batang" w:hAnsi="Times New Roman" w:cs="Times New Roman"/>
                <w:sz w:val="20"/>
                <w:szCs w:val="20"/>
                <w:lang w:val="en-GB" w:eastAsia="x-none"/>
              </w:rPr>
              <w:t>(</w:t>
            </w:r>
            <w:r w:rsidRPr="002A5169">
              <w:rPr>
                <w:rFonts w:ascii="Times New Roman" w:eastAsia="Batang" w:hAnsi="Times New Roman" w:cs="Times New Roman"/>
                <w:sz w:val="20"/>
                <w:szCs w:val="20"/>
                <w:lang w:val="en-GB" w:eastAsia="x-none"/>
              </w:rPr>
              <w:t>M</w:t>
            </w:r>
            <w:r>
              <w:rPr>
                <w:rFonts w:ascii="Times New Roman" w:eastAsia="Batang" w:hAnsi="Times New Roman" w:cs="Times New Roman"/>
                <w:sz w:val="20"/>
                <w:szCs w:val="20"/>
                <w:lang w:val="en-GB" w:eastAsia="x-none"/>
              </w:rPr>
              <w:t>/</w:t>
            </w:r>
            <w:proofErr w:type="gramStart"/>
            <w:r>
              <w:rPr>
                <w:rFonts w:ascii="Times New Roman" w:eastAsia="Batang" w:hAnsi="Times New Roman" w:cs="Times New Roman"/>
                <w:sz w:val="20"/>
                <w:szCs w:val="20"/>
                <w:lang w:val="en-GB" w:eastAsia="x-none"/>
              </w:rPr>
              <w:t>N)</w:t>
            </w:r>
            <w:r w:rsidRPr="00B83A0A">
              <w:rPr>
                <w:rFonts w:ascii="Times" w:eastAsia="Batang" w:hAnsi="Times" w:cs="Times New Roman"/>
                <w:sz w:val="20"/>
                <w:szCs w:val="20"/>
                <w:lang w:val="en-GB" w:eastAsia="x-none"/>
              </w:rPr>
              <w:t>PDCCH</w:t>
            </w:r>
            <w:proofErr w:type="gramEnd"/>
            <w:r w:rsidRPr="00B83A0A">
              <w:rPr>
                <w:rFonts w:ascii="Times" w:eastAsia="Batang" w:hAnsi="Times" w:cs="Times New Roman"/>
                <w:sz w:val="20"/>
                <w:szCs w:val="20"/>
                <w:lang w:val="en-GB" w:eastAsia="x-none"/>
              </w:rPr>
              <w:t xml:space="preserve"> </w:t>
            </w:r>
          </w:p>
          <w:p w14:paraId="57D91FA1" w14:textId="77777777" w:rsidR="008549B6" w:rsidRPr="00B83A0A" w:rsidRDefault="008549B6" w:rsidP="006F5A51">
            <w:pPr>
              <w:numPr>
                <w:ilvl w:val="0"/>
                <w:numId w:val="24"/>
              </w:numPr>
              <w:spacing w:after="0" w:line="240" w:lineRule="auto"/>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FFS: Whether to introduce new field in DCI or reuse existing field</w:t>
            </w:r>
            <w:r>
              <w:rPr>
                <w:rFonts w:ascii="Times" w:eastAsia="MS Gothic" w:hAnsi="Times" w:cs="Times New Roman"/>
                <w:kern w:val="2"/>
                <w:sz w:val="20"/>
                <w:szCs w:val="20"/>
                <w:lang w:val="en-GB" w:eastAsia="ja-JP"/>
              </w:rPr>
              <w:t xml:space="preserve"> [NB-IoT only]</w:t>
            </w:r>
          </w:p>
          <w:p w14:paraId="3F9F39A8" w14:textId="77777777" w:rsidR="008549B6" w:rsidRPr="00B83A0A" w:rsidRDefault="008549B6" w:rsidP="006F5A51">
            <w:pPr>
              <w:numPr>
                <w:ilvl w:val="0"/>
                <w:numId w:val="24"/>
              </w:numPr>
              <w:spacing w:after="0" w:line="240" w:lineRule="auto"/>
              <w:rPr>
                <w:rFonts w:ascii="Times" w:eastAsia="MS Gothic" w:hAnsi="Times" w:cs="Times New Roman"/>
                <w:kern w:val="2"/>
                <w:sz w:val="20"/>
                <w:szCs w:val="20"/>
                <w:lang w:val="en-GB" w:eastAsia="ja-JP"/>
              </w:rPr>
            </w:pPr>
            <w:r w:rsidRPr="00B83A0A">
              <w:rPr>
                <w:rFonts w:ascii="Times" w:eastAsia="MS Gothic" w:hAnsi="Times" w:cs="Times New Roman"/>
                <w:kern w:val="2"/>
                <w:sz w:val="20"/>
                <w:szCs w:val="20"/>
                <w:lang w:val="en-GB" w:eastAsia="ja-JP"/>
              </w:rPr>
              <w:t>RAN2 can decide if a higher layer PUR ACK is also supported</w:t>
            </w:r>
          </w:p>
          <w:p w14:paraId="008053DB" w14:textId="67056FDA" w:rsidR="0034256B" w:rsidRDefault="0034256B" w:rsidP="006F5A51">
            <w:pPr>
              <w:spacing w:after="0" w:line="240" w:lineRule="auto"/>
              <w:rPr>
                <w:rFonts w:ascii="Times New Roman" w:eastAsia="Batang" w:hAnsi="Times New Roman" w:cs="Times New Roman"/>
                <w:sz w:val="20"/>
                <w:szCs w:val="20"/>
                <w:lang w:val="en-GB" w:eastAsia="x-none"/>
              </w:rPr>
            </w:pPr>
          </w:p>
          <w:p w14:paraId="52D1BF03" w14:textId="77777777" w:rsidR="00BE2257" w:rsidRPr="009E12A6" w:rsidRDefault="00BE2257" w:rsidP="00BE2257">
            <w:pPr>
              <w:spacing w:after="0" w:line="240" w:lineRule="auto"/>
              <w:rPr>
                <w:rFonts w:ascii="Times" w:eastAsia="Batang" w:hAnsi="Times" w:cs="Times New Roman"/>
                <w:b/>
                <w:sz w:val="20"/>
                <w:szCs w:val="20"/>
                <w:highlight w:val="green"/>
                <w:lang w:val="en-GB" w:eastAsia="en-GB"/>
              </w:rPr>
            </w:pPr>
            <w:r w:rsidRPr="009E12A6">
              <w:rPr>
                <w:rFonts w:ascii="Times" w:eastAsia="Batang" w:hAnsi="Times" w:cs="Times New Roman"/>
                <w:b/>
                <w:sz w:val="20"/>
                <w:szCs w:val="20"/>
                <w:highlight w:val="green"/>
                <w:lang w:val="en-GB" w:eastAsia="en-GB"/>
              </w:rPr>
              <w:t>Agreement</w:t>
            </w:r>
          </w:p>
          <w:p w14:paraId="5399C7FB" w14:textId="77777777" w:rsidR="00BE2257" w:rsidRPr="009E12A6" w:rsidRDefault="00BE2257" w:rsidP="00BE2257">
            <w:pPr>
              <w:spacing w:after="0" w:line="240" w:lineRule="auto"/>
              <w:rPr>
                <w:rFonts w:ascii="Times" w:eastAsia="Batang" w:hAnsi="Times" w:cs="Times New Roman"/>
                <w:sz w:val="20"/>
                <w:szCs w:val="20"/>
                <w:lang w:val="en-GB" w:eastAsia="zh-CN"/>
              </w:rPr>
            </w:pPr>
            <w:r w:rsidRPr="009E12A6">
              <w:rPr>
                <w:rFonts w:ascii="Times" w:eastAsia="Batang" w:hAnsi="Times" w:cs="Times New Roman"/>
                <w:sz w:val="20"/>
                <w:szCs w:val="20"/>
                <w:lang w:val="en-GB" w:eastAsia="zh-CN"/>
              </w:rPr>
              <w:t xml:space="preserve">The UE monitors the </w:t>
            </w:r>
            <w:r>
              <w:rPr>
                <w:rFonts w:ascii="Times" w:eastAsia="Batang" w:hAnsi="Times" w:cs="Times New Roman"/>
                <w:sz w:val="20"/>
                <w:szCs w:val="20"/>
                <w:lang w:val="en-GB" w:eastAsia="zh-CN"/>
              </w:rPr>
              <w:t>(M/</w:t>
            </w:r>
            <w:proofErr w:type="gramStart"/>
            <w:r w:rsidRPr="009E12A6">
              <w:rPr>
                <w:rFonts w:ascii="Times" w:eastAsia="Batang" w:hAnsi="Times" w:cs="Times New Roman"/>
                <w:sz w:val="20"/>
                <w:szCs w:val="20"/>
                <w:lang w:val="en-GB" w:eastAsia="zh-CN"/>
              </w:rPr>
              <w:t>N</w:t>
            </w:r>
            <w:r>
              <w:rPr>
                <w:rFonts w:ascii="Times" w:eastAsia="Batang" w:hAnsi="Times" w:cs="Times New Roman"/>
                <w:sz w:val="20"/>
                <w:szCs w:val="20"/>
                <w:lang w:val="en-GB" w:eastAsia="zh-CN"/>
              </w:rPr>
              <w:t>)</w:t>
            </w:r>
            <w:r w:rsidRPr="009E12A6">
              <w:rPr>
                <w:rFonts w:ascii="Times" w:eastAsia="Batang" w:hAnsi="Times" w:cs="Times New Roman"/>
                <w:sz w:val="20"/>
                <w:szCs w:val="20"/>
                <w:lang w:val="en-GB" w:eastAsia="zh-CN"/>
              </w:rPr>
              <w:t>PDCCH</w:t>
            </w:r>
            <w:proofErr w:type="gramEnd"/>
            <w:r w:rsidRPr="009E12A6">
              <w:rPr>
                <w:rFonts w:ascii="Times" w:eastAsia="Batang" w:hAnsi="Times" w:cs="Times New Roman"/>
                <w:sz w:val="20"/>
                <w:szCs w:val="20"/>
                <w:lang w:val="en-GB" w:eastAsia="zh-CN"/>
              </w:rPr>
              <w:t xml:space="preserve"> for at least a time period after a PUR transmission.</w:t>
            </w:r>
          </w:p>
          <w:p w14:paraId="4D99C59E" w14:textId="77777777" w:rsidR="00BE2257" w:rsidRPr="00E95DCE" w:rsidRDefault="00BE2257" w:rsidP="00BE2257">
            <w:pPr>
              <w:numPr>
                <w:ilvl w:val="0"/>
                <w:numId w:val="28"/>
              </w:numPr>
              <w:spacing w:after="0" w:line="240" w:lineRule="auto"/>
              <w:rPr>
                <w:rFonts w:ascii="Times" w:eastAsia="Batang" w:hAnsi="Times" w:cs="Times New Roman"/>
                <w:bCs/>
                <w:sz w:val="20"/>
                <w:szCs w:val="24"/>
              </w:rPr>
            </w:pPr>
            <w:r w:rsidRPr="00E95DCE">
              <w:rPr>
                <w:rFonts w:ascii="Times" w:eastAsia="Batang" w:hAnsi="Times" w:cs="Times New Roman"/>
                <w:bCs/>
                <w:sz w:val="20"/>
                <w:szCs w:val="24"/>
              </w:rPr>
              <w:t xml:space="preserve">FFS: Details of the </w:t>
            </w:r>
            <w:proofErr w:type="gramStart"/>
            <w:r w:rsidRPr="00E95DCE">
              <w:rPr>
                <w:rFonts w:ascii="Times" w:eastAsia="Batang" w:hAnsi="Times" w:cs="Times New Roman"/>
                <w:bCs/>
                <w:sz w:val="20"/>
                <w:szCs w:val="24"/>
              </w:rPr>
              <w:t>time period</w:t>
            </w:r>
            <w:proofErr w:type="gramEnd"/>
          </w:p>
          <w:p w14:paraId="1F3F2BA5" w14:textId="77777777" w:rsidR="00BE2257" w:rsidRPr="00E95DCE" w:rsidRDefault="00BE2257" w:rsidP="00BE2257">
            <w:pPr>
              <w:numPr>
                <w:ilvl w:val="0"/>
                <w:numId w:val="28"/>
              </w:numPr>
              <w:spacing w:after="0" w:line="240" w:lineRule="auto"/>
              <w:rPr>
                <w:rFonts w:ascii="Times" w:eastAsia="Batang" w:hAnsi="Times" w:cs="Times New Roman"/>
                <w:bCs/>
                <w:sz w:val="20"/>
                <w:szCs w:val="24"/>
              </w:rPr>
            </w:pPr>
            <w:r w:rsidRPr="00E95DCE">
              <w:rPr>
                <w:rFonts w:ascii="Times" w:eastAsia="Batang" w:hAnsi="Times" w:cs="Times New Roman"/>
                <w:bCs/>
                <w:sz w:val="20"/>
                <w:szCs w:val="24"/>
              </w:rPr>
              <w:t xml:space="preserve">FFS: UE </w:t>
            </w:r>
            <w:proofErr w:type="spellStart"/>
            <w:r w:rsidRPr="00E95DCE">
              <w:rPr>
                <w:rFonts w:ascii="Times" w:eastAsia="Batang" w:hAnsi="Times" w:cs="Times New Roman"/>
                <w:bCs/>
                <w:sz w:val="20"/>
                <w:szCs w:val="24"/>
              </w:rPr>
              <w:t>behaviour</w:t>
            </w:r>
            <w:proofErr w:type="spellEnd"/>
            <w:r w:rsidRPr="00E95DCE">
              <w:rPr>
                <w:rFonts w:ascii="Times" w:eastAsia="Batang" w:hAnsi="Times" w:cs="Times New Roman"/>
                <w:bCs/>
                <w:sz w:val="20"/>
                <w:szCs w:val="24"/>
              </w:rPr>
              <w:t xml:space="preserve"> if nothing is received in that </w:t>
            </w:r>
            <w:proofErr w:type="gramStart"/>
            <w:r w:rsidRPr="00E95DCE">
              <w:rPr>
                <w:rFonts w:ascii="Times" w:eastAsia="Batang" w:hAnsi="Times" w:cs="Times New Roman"/>
                <w:bCs/>
                <w:sz w:val="20"/>
                <w:szCs w:val="24"/>
              </w:rPr>
              <w:t>time period</w:t>
            </w:r>
            <w:proofErr w:type="gramEnd"/>
            <w:r w:rsidRPr="00E95DCE">
              <w:rPr>
                <w:rFonts w:ascii="Times" w:eastAsia="Batang" w:hAnsi="Times" w:cs="Times New Roman"/>
                <w:bCs/>
                <w:sz w:val="20"/>
                <w:szCs w:val="24"/>
              </w:rPr>
              <w:t xml:space="preserve">. </w:t>
            </w:r>
          </w:p>
          <w:p w14:paraId="557A2C56" w14:textId="77777777" w:rsidR="00BE2257" w:rsidRPr="00E95DCE" w:rsidRDefault="00BE2257" w:rsidP="00BE2257">
            <w:pPr>
              <w:numPr>
                <w:ilvl w:val="0"/>
                <w:numId w:val="28"/>
              </w:numPr>
              <w:spacing w:after="0" w:line="240" w:lineRule="auto"/>
              <w:rPr>
                <w:rFonts w:ascii="Times" w:eastAsia="Batang" w:hAnsi="Times" w:cs="Times New Roman"/>
                <w:bCs/>
                <w:sz w:val="20"/>
                <w:szCs w:val="24"/>
              </w:rPr>
            </w:pPr>
            <w:r w:rsidRPr="00E95DCE">
              <w:rPr>
                <w:rFonts w:ascii="Times" w:eastAsia="Batang" w:hAnsi="Times" w:cs="Times New Roman"/>
                <w:bCs/>
                <w:sz w:val="20"/>
                <w:szCs w:val="24"/>
              </w:rPr>
              <w:t>FFS: If and how often UE monitors (M/</w:t>
            </w:r>
            <w:proofErr w:type="gramStart"/>
            <w:r w:rsidRPr="00E95DCE">
              <w:rPr>
                <w:rFonts w:ascii="Times" w:eastAsia="Batang" w:hAnsi="Times" w:cs="Times New Roman"/>
                <w:bCs/>
                <w:sz w:val="20"/>
                <w:szCs w:val="24"/>
              </w:rPr>
              <w:t>N)PDCCH</w:t>
            </w:r>
            <w:proofErr w:type="gramEnd"/>
            <w:r w:rsidRPr="00E95DCE">
              <w:rPr>
                <w:rFonts w:ascii="Times" w:eastAsia="Batang" w:hAnsi="Times" w:cs="Times New Roman"/>
                <w:bCs/>
                <w:sz w:val="20"/>
                <w:szCs w:val="24"/>
              </w:rPr>
              <w:t xml:space="preserve"> after a PUR allocation in which it has not transmitted</w:t>
            </w:r>
          </w:p>
          <w:p w14:paraId="7A092FCA" w14:textId="77777777" w:rsidR="00BE2257" w:rsidRPr="009E12A6" w:rsidRDefault="00BE2257" w:rsidP="00BE2257">
            <w:pPr>
              <w:spacing w:after="0" w:line="240" w:lineRule="auto"/>
              <w:rPr>
                <w:rFonts w:ascii="Times" w:eastAsia="Batang" w:hAnsi="Times" w:cs="Times New Roman"/>
                <w:sz w:val="20"/>
                <w:szCs w:val="24"/>
                <w:lang w:val="en-GB" w:eastAsia="x-none"/>
              </w:rPr>
            </w:pPr>
          </w:p>
          <w:p w14:paraId="4D7B47A7" w14:textId="77777777" w:rsidR="00BE2257" w:rsidRPr="009E12A6" w:rsidRDefault="00BE2257" w:rsidP="00BE2257">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Assumption#1</w:t>
            </w:r>
          </w:p>
          <w:p w14:paraId="0D78A178" w14:textId="77777777" w:rsidR="00BE2257" w:rsidRPr="009E12A6" w:rsidRDefault="00BE2257" w:rsidP="00BE2257">
            <w:pPr>
              <w:spacing w:after="0" w:line="240" w:lineRule="auto"/>
              <w:jc w:val="both"/>
              <w:rPr>
                <w:rFonts w:ascii="Times New Roman" w:eastAsia="MS Mincho" w:hAnsi="Times New Roman" w:cs="Times New Roman"/>
                <w:sz w:val="20"/>
                <w:szCs w:val="20"/>
                <w:lang w:val="en-GB" w:eastAsia="en-GB"/>
              </w:rPr>
            </w:pPr>
            <w:r w:rsidRPr="009E12A6">
              <w:rPr>
                <w:rFonts w:ascii="Times New Roman" w:eastAsia="MS Mincho" w:hAnsi="Times New Roman" w:cs="Times New Roman"/>
                <w:sz w:val="20"/>
                <w:szCs w:val="20"/>
                <w:lang w:val="en-GB" w:eastAsia="en-GB"/>
              </w:rPr>
              <w:t>In idle mode, updating PUR configurations and/or PUR parameters via L1 signalling after a PUR transmission is supported</w:t>
            </w:r>
          </w:p>
          <w:p w14:paraId="67D73D3A" w14:textId="77777777" w:rsidR="00BE2257" w:rsidRPr="00E95DCE" w:rsidRDefault="00BE2257" w:rsidP="00BE2257">
            <w:pPr>
              <w:numPr>
                <w:ilvl w:val="0"/>
                <w:numId w:val="28"/>
              </w:numPr>
              <w:spacing w:after="0" w:line="240" w:lineRule="auto"/>
              <w:rPr>
                <w:rFonts w:ascii="Times" w:eastAsia="Batang" w:hAnsi="Times" w:cs="Times New Roman"/>
                <w:bCs/>
                <w:sz w:val="20"/>
                <w:szCs w:val="24"/>
              </w:rPr>
            </w:pPr>
            <w:r w:rsidRPr="00E95DCE">
              <w:rPr>
                <w:rFonts w:ascii="Times" w:eastAsia="Batang" w:hAnsi="Times" w:cs="Times New Roman"/>
                <w:bCs/>
                <w:sz w:val="20"/>
                <w:szCs w:val="24"/>
              </w:rPr>
              <w:t>FFS: Which PUR configurations and PUR parameters will be signaled via L1</w:t>
            </w:r>
          </w:p>
          <w:p w14:paraId="4754C298" w14:textId="77777777" w:rsidR="00BE2257" w:rsidRPr="00E95DCE" w:rsidRDefault="00BE2257" w:rsidP="00BE2257">
            <w:pPr>
              <w:numPr>
                <w:ilvl w:val="0"/>
                <w:numId w:val="28"/>
              </w:numPr>
              <w:spacing w:after="0" w:line="240" w:lineRule="auto"/>
              <w:rPr>
                <w:rFonts w:ascii="Times" w:eastAsia="Batang" w:hAnsi="Times" w:cs="Times New Roman"/>
                <w:bCs/>
                <w:sz w:val="20"/>
                <w:szCs w:val="24"/>
              </w:rPr>
            </w:pPr>
            <w:r w:rsidRPr="00E95DCE">
              <w:rPr>
                <w:rFonts w:ascii="Times" w:eastAsia="Batang" w:hAnsi="Times" w:cs="Times New Roman"/>
                <w:bCs/>
                <w:sz w:val="20"/>
                <w:szCs w:val="24"/>
              </w:rPr>
              <w:t>FFS: Definition of PUR configurations and PUR parameters</w:t>
            </w:r>
          </w:p>
          <w:p w14:paraId="19BA29F9" w14:textId="77777777" w:rsidR="00BE2257" w:rsidRPr="00E95DCE" w:rsidRDefault="00BE2257" w:rsidP="00BE2257">
            <w:pPr>
              <w:tabs>
                <w:tab w:val="left" w:pos="1304"/>
              </w:tabs>
              <w:spacing w:after="0" w:line="240" w:lineRule="auto"/>
              <w:rPr>
                <w:rFonts w:ascii="Times New Roman" w:eastAsia="Batang" w:hAnsi="Times New Roman" w:cs="Times New Roman"/>
                <w:kern w:val="2"/>
                <w:sz w:val="20"/>
                <w:szCs w:val="20"/>
                <w:lang w:eastAsia="ja-JP"/>
              </w:rPr>
            </w:pPr>
            <w:r w:rsidRPr="00E95DCE">
              <w:rPr>
                <w:rFonts w:ascii="Times New Roman" w:eastAsia="Batang" w:hAnsi="Times New Roman" w:cs="Times New Roman"/>
                <w:kern w:val="2"/>
                <w:sz w:val="20"/>
                <w:szCs w:val="20"/>
                <w:lang w:eastAsia="ja-JP"/>
              </w:rPr>
              <w:t>The working assumption will be automatically confirmed if for some cases L2/L3 signaling is not needed. If RAN2 decides that L2/L3 signaling is needed for all cases, the working assumption will be reverted.</w:t>
            </w:r>
          </w:p>
          <w:p w14:paraId="15E8E663" w14:textId="77777777" w:rsidR="00BE2257" w:rsidRPr="00E95DCE" w:rsidRDefault="00BE2257" w:rsidP="00BE2257">
            <w:pPr>
              <w:spacing w:after="0" w:line="240" w:lineRule="auto"/>
              <w:rPr>
                <w:rFonts w:ascii="Times" w:eastAsia="Batang" w:hAnsi="Times" w:cs="Times New Roman"/>
                <w:sz w:val="20"/>
                <w:szCs w:val="24"/>
                <w:lang w:eastAsia="x-none"/>
              </w:rPr>
            </w:pPr>
          </w:p>
          <w:p w14:paraId="22DB2EE5" w14:textId="77777777" w:rsidR="00BE2257" w:rsidRPr="009E12A6" w:rsidRDefault="00BE2257" w:rsidP="00BE2257">
            <w:pPr>
              <w:spacing w:after="0" w:line="240" w:lineRule="auto"/>
              <w:jc w:val="both"/>
              <w:rPr>
                <w:rFonts w:ascii="Times New Roman" w:eastAsia="MS Mincho" w:hAnsi="Times New Roman" w:cs="Times New Roman"/>
                <w:b/>
                <w:sz w:val="20"/>
                <w:szCs w:val="20"/>
                <w:highlight w:val="darkYellow"/>
                <w:lang w:val="en-GB" w:eastAsia="sv-SE"/>
              </w:rPr>
            </w:pPr>
            <w:r w:rsidRPr="009E12A6">
              <w:rPr>
                <w:rFonts w:ascii="Times New Roman" w:eastAsia="MS Mincho" w:hAnsi="Times New Roman" w:cs="Times New Roman"/>
                <w:b/>
                <w:sz w:val="20"/>
                <w:szCs w:val="20"/>
                <w:highlight w:val="darkYellow"/>
                <w:lang w:val="en-GB" w:eastAsia="en-GB"/>
              </w:rPr>
              <w:t>Working Assumption#2</w:t>
            </w:r>
          </w:p>
          <w:p w14:paraId="6D1BB5CF" w14:textId="77777777" w:rsidR="00BE2257" w:rsidRPr="009E12A6" w:rsidRDefault="00BE2257" w:rsidP="00BE2257">
            <w:pPr>
              <w:spacing w:after="0" w:line="240" w:lineRule="auto"/>
              <w:rPr>
                <w:rFonts w:ascii="Times" w:eastAsia="Batang" w:hAnsi="Times" w:cs="Times New Roman"/>
                <w:sz w:val="20"/>
                <w:szCs w:val="24"/>
                <w:lang w:val="en-GB" w:eastAsia="x-none"/>
              </w:rPr>
            </w:pPr>
          </w:p>
          <w:p w14:paraId="5B1AA894" w14:textId="77777777" w:rsidR="00BE2257" w:rsidRPr="009E12A6" w:rsidRDefault="00BE2257" w:rsidP="00BE2257">
            <w:pPr>
              <w:spacing w:after="0" w:line="240" w:lineRule="auto"/>
              <w:rPr>
                <w:rFonts w:ascii="Times" w:eastAsia="Batang" w:hAnsi="Times" w:cs="Times New Roman"/>
                <w:b/>
                <w:sz w:val="20"/>
                <w:szCs w:val="24"/>
                <w:highlight w:val="green"/>
                <w:lang w:val="en-GB" w:eastAsia="en-GB"/>
              </w:rPr>
            </w:pPr>
            <w:r w:rsidRPr="009E12A6">
              <w:rPr>
                <w:rFonts w:ascii="Times" w:eastAsia="Batang" w:hAnsi="Times" w:cs="Times New Roman"/>
                <w:b/>
                <w:sz w:val="20"/>
                <w:szCs w:val="24"/>
                <w:highlight w:val="green"/>
                <w:lang w:val="en-GB" w:eastAsia="en-GB"/>
              </w:rPr>
              <w:t xml:space="preserve">Agreement </w:t>
            </w:r>
            <w:r w:rsidRPr="00E95DCE">
              <w:rPr>
                <w:rFonts w:ascii="Times New Roman" w:eastAsia="Times New Roman" w:hAnsi="Times New Roman"/>
                <w:b/>
                <w:bCs/>
                <w:sz w:val="20"/>
                <w:szCs w:val="20"/>
                <w:lang w:eastAsia="zh-CN"/>
              </w:rPr>
              <w:t xml:space="preserve"> </w:t>
            </w:r>
          </w:p>
          <w:p w14:paraId="28C222A3" w14:textId="77777777" w:rsidR="00BE2257" w:rsidRPr="009E12A6" w:rsidRDefault="00BE2257" w:rsidP="00BE2257">
            <w:pPr>
              <w:spacing w:after="0" w:line="240" w:lineRule="auto"/>
              <w:rPr>
                <w:rFonts w:ascii="Times" w:eastAsia="Batang" w:hAnsi="Times" w:cs="Times New Roman"/>
                <w:kern w:val="2"/>
                <w:sz w:val="20"/>
                <w:szCs w:val="24"/>
                <w:lang w:val="en-GB"/>
              </w:rPr>
            </w:pPr>
            <w:r w:rsidRPr="009E12A6">
              <w:rPr>
                <w:rFonts w:ascii="Times" w:eastAsia="Batang" w:hAnsi="Times" w:cs="Times New Roman"/>
                <w:sz w:val="20"/>
                <w:szCs w:val="24"/>
                <w:lang w:val="en-GB" w:eastAsia="en-GB"/>
              </w:rPr>
              <w:t xml:space="preserve">For dedicated PUR in idle mode, the PUR configuration is configured by UE-specific RRC </w:t>
            </w:r>
            <w:proofErr w:type="spellStart"/>
            <w:r w:rsidRPr="009E12A6">
              <w:rPr>
                <w:rFonts w:ascii="Times" w:eastAsia="Batang" w:hAnsi="Times" w:cs="Times New Roman"/>
                <w:sz w:val="20"/>
                <w:szCs w:val="24"/>
                <w:lang w:val="en-GB" w:eastAsia="en-GB"/>
              </w:rPr>
              <w:t>signaling</w:t>
            </w:r>
            <w:proofErr w:type="spellEnd"/>
            <w:r w:rsidRPr="009E12A6">
              <w:rPr>
                <w:rFonts w:ascii="Times" w:eastAsia="Batang" w:hAnsi="Times" w:cs="Times"/>
                <w:sz w:val="20"/>
                <w:szCs w:val="24"/>
                <w:lang w:val="en-GB"/>
              </w:rPr>
              <w:t>.</w:t>
            </w:r>
          </w:p>
          <w:p w14:paraId="38C83C6A" w14:textId="77777777" w:rsidR="008549B6" w:rsidRPr="00411DC5" w:rsidRDefault="008549B6" w:rsidP="00C21F69">
            <w:pPr>
              <w:spacing w:after="0" w:line="240" w:lineRule="auto"/>
              <w:rPr>
                <w:color w:val="0000FF"/>
                <w:highlight w:val="green"/>
                <w:u w:val="single"/>
                <w:lang w:val="en-GB" w:eastAsia="sv-SE"/>
              </w:rPr>
            </w:pPr>
          </w:p>
        </w:tc>
      </w:tr>
    </w:tbl>
    <w:p w14:paraId="1780C2B0" w14:textId="77777777" w:rsidR="00C230A9" w:rsidRDefault="00C230A9" w:rsidP="00705E62">
      <w:pPr>
        <w:pStyle w:val="BodyText"/>
        <w:rPr>
          <w:lang w:val="en-CA"/>
        </w:rPr>
      </w:pPr>
    </w:p>
    <w:p w14:paraId="14ECDCDA" w14:textId="0F61016F" w:rsidR="00705E62" w:rsidRDefault="00705E62" w:rsidP="00705E62">
      <w:pPr>
        <w:pStyle w:val="BodyText"/>
        <w:rPr>
          <w:lang w:val="en-CA"/>
        </w:rPr>
      </w:pPr>
      <w:r w:rsidRPr="009B30E6">
        <w:rPr>
          <w:lang w:val="en-CA"/>
        </w:rPr>
        <w:t xml:space="preserve">In RAN2 the following agreements </w:t>
      </w:r>
      <w:r w:rsidR="009D0240" w:rsidRPr="009B30E6">
        <w:rPr>
          <w:lang w:val="en-CA"/>
        </w:rPr>
        <w:t xml:space="preserve">have been </w:t>
      </w:r>
      <w:r w:rsidRPr="009B30E6">
        <w:rPr>
          <w:lang w:val="en-CA"/>
        </w:rPr>
        <w:t>reached</w:t>
      </w:r>
      <w:r w:rsidR="00AB668A" w:rsidRPr="009B30E6">
        <w:rPr>
          <w:lang w:val="en-CA"/>
        </w:rPr>
        <w:t xml:space="preserve"> which are relevant for </w:t>
      </w:r>
      <w:r w:rsidR="0073669D">
        <w:rPr>
          <w:lang w:val="en-CA"/>
        </w:rPr>
        <w:t>this contribution</w:t>
      </w:r>
      <w:r w:rsidRPr="009B30E6">
        <w:rPr>
          <w:lang w:val="en-CA"/>
        </w:rPr>
        <w:t>:</w:t>
      </w:r>
    </w:p>
    <w:tbl>
      <w:tblPr>
        <w:tblStyle w:val="TableGrid"/>
        <w:tblW w:w="0" w:type="auto"/>
        <w:tblInd w:w="704" w:type="dxa"/>
        <w:tblLook w:val="04A0" w:firstRow="1" w:lastRow="0" w:firstColumn="1" w:lastColumn="0" w:noHBand="0" w:noVBand="1"/>
      </w:tblPr>
      <w:tblGrid>
        <w:gridCol w:w="8925"/>
      </w:tblGrid>
      <w:tr w:rsidR="00C230A9" w:rsidRPr="0033200D" w14:paraId="54C820D8" w14:textId="77777777" w:rsidTr="00C230A9">
        <w:tc>
          <w:tcPr>
            <w:tcW w:w="8925" w:type="dxa"/>
          </w:tcPr>
          <w:p w14:paraId="38E8B255" w14:textId="77777777" w:rsidR="00C230A9" w:rsidRPr="009B30E6" w:rsidRDefault="00C230A9" w:rsidP="0058158E">
            <w:pPr>
              <w:pStyle w:val="Agreement"/>
              <w:spacing w:before="120" w:after="0"/>
              <w:ind w:left="1616" w:hanging="357"/>
              <w:rPr>
                <w:sz w:val="18"/>
                <w:lang w:val="en-CA"/>
              </w:rPr>
            </w:pPr>
            <w:r w:rsidRPr="009B30E6">
              <w:rPr>
                <w:sz w:val="18"/>
                <w:lang w:val="en-CA"/>
              </w:rPr>
              <w:t>Initially we will focus on dedicated preconfigured uplink resources in idle mode</w:t>
            </w:r>
          </w:p>
          <w:p w14:paraId="056020D8" w14:textId="1B0CA6F6" w:rsidR="00C230A9" w:rsidRPr="00A357D6" w:rsidRDefault="00C230A9" w:rsidP="00A357D6">
            <w:pPr>
              <w:pStyle w:val="Agreement"/>
              <w:numPr>
                <w:ilvl w:val="2"/>
                <w:numId w:val="14"/>
              </w:numPr>
              <w:spacing w:after="0"/>
              <w:rPr>
                <w:sz w:val="18"/>
                <w:lang w:val="en-CA"/>
              </w:rPr>
            </w:pPr>
            <w:r w:rsidRPr="009B30E6">
              <w:rPr>
                <w:sz w:val="18"/>
                <w:lang w:val="en-CA"/>
              </w:rPr>
              <w:lastRenderedPageBreak/>
              <w:t>Shared resources can also be discussed</w:t>
            </w:r>
          </w:p>
          <w:p w14:paraId="001C226C" w14:textId="77777777" w:rsidR="00C230A9" w:rsidRPr="00E95DCE" w:rsidRDefault="00C230A9" w:rsidP="006F5A51">
            <w:pPr>
              <w:pStyle w:val="Agreement"/>
              <w:spacing w:after="0" w:line="240" w:lineRule="auto"/>
              <w:rPr>
                <w:sz w:val="18"/>
              </w:rPr>
            </w:pPr>
            <w:r w:rsidRPr="00E95DCE">
              <w:rPr>
                <w:sz w:val="18"/>
              </w:rPr>
              <w:t xml:space="preserve">Multi-shot D-PUR is supported with the possibility to configure as a single shot. </w:t>
            </w:r>
          </w:p>
          <w:p w14:paraId="52614267" w14:textId="77777777" w:rsidR="00C230A9" w:rsidRPr="00E95DCE" w:rsidRDefault="00C230A9" w:rsidP="006F5A51">
            <w:pPr>
              <w:pStyle w:val="Agreement"/>
              <w:spacing w:after="0" w:line="240" w:lineRule="auto"/>
              <w:rPr>
                <w:sz w:val="18"/>
              </w:rPr>
            </w:pPr>
            <w:r w:rsidRPr="00E95DCE">
              <w:rPr>
                <w:sz w:val="18"/>
              </w:rPr>
              <w:t>UE may perform a D-PUR request/information, if D-PUR is indicated as enabled in the cell.</w:t>
            </w:r>
          </w:p>
          <w:p w14:paraId="783D59F5" w14:textId="77777777" w:rsidR="00C230A9" w:rsidRPr="00E95DCE" w:rsidRDefault="00C230A9" w:rsidP="006F5A51">
            <w:pPr>
              <w:pStyle w:val="Agreement"/>
              <w:spacing w:after="0" w:line="240" w:lineRule="auto"/>
              <w:rPr>
                <w:sz w:val="18"/>
              </w:rPr>
            </w:pPr>
            <w:r w:rsidRPr="00E95DCE">
              <w:rPr>
                <w:sz w:val="18"/>
              </w:rPr>
              <w:t>Network makes the decision on the D-PUR configuration.</w:t>
            </w:r>
          </w:p>
          <w:p w14:paraId="514AB8CF" w14:textId="77777777" w:rsidR="00C230A9" w:rsidRPr="00E95DCE" w:rsidRDefault="00C230A9" w:rsidP="006F5A51">
            <w:pPr>
              <w:pStyle w:val="Agreement"/>
              <w:spacing w:after="0" w:line="240" w:lineRule="auto"/>
              <w:rPr>
                <w:sz w:val="18"/>
              </w:rPr>
            </w:pPr>
            <w:bookmarkStart w:id="6" w:name="_Hlk7437586"/>
            <w:r w:rsidRPr="00E95DCE">
              <w:rPr>
                <w:sz w:val="18"/>
              </w:rPr>
              <w:t xml:space="preserve">The </w:t>
            </w:r>
            <w:proofErr w:type="spellStart"/>
            <w:r w:rsidRPr="00E95DCE">
              <w:rPr>
                <w:sz w:val="18"/>
              </w:rPr>
              <w:t>eNB</w:t>
            </w:r>
            <w:proofErr w:type="spellEnd"/>
            <w:r w:rsidRPr="00E95DCE">
              <w:rPr>
                <w:sz w:val="18"/>
              </w:rPr>
              <w:t xml:space="preserve"> can (re)configure and release D-PUR by dedicated RRC </w:t>
            </w:r>
            <w:r w:rsidRPr="00E95DCE">
              <w:rPr>
                <w:sz w:val="18"/>
                <w:lang w:val="en-GB"/>
              </w:rPr>
              <w:t>signalling</w:t>
            </w:r>
            <w:bookmarkEnd w:id="6"/>
          </w:p>
          <w:p w14:paraId="3AA0ADE6" w14:textId="77777777" w:rsidR="00C230A9" w:rsidRPr="00E95DCE" w:rsidRDefault="00C230A9" w:rsidP="006F5A51">
            <w:pPr>
              <w:pStyle w:val="Agreement"/>
              <w:spacing w:after="0" w:line="240" w:lineRule="auto"/>
              <w:rPr>
                <w:sz w:val="18"/>
              </w:rPr>
            </w:pPr>
            <w:r w:rsidRPr="00E95DCE">
              <w:rPr>
                <w:sz w:val="18"/>
              </w:rPr>
              <w:t xml:space="preserve">D-PUR configuration is released when the </w:t>
            </w:r>
            <w:proofErr w:type="spellStart"/>
            <w:r w:rsidRPr="00E95DCE">
              <w:rPr>
                <w:sz w:val="18"/>
              </w:rPr>
              <w:t>eNB</w:t>
            </w:r>
            <w:proofErr w:type="spellEnd"/>
            <w:r w:rsidRPr="00E95DCE">
              <w:rPr>
                <w:sz w:val="18"/>
              </w:rPr>
              <w:t xml:space="preserve"> doesn’t detect “m” consecutive UE transmissions </w:t>
            </w:r>
          </w:p>
          <w:p w14:paraId="2F1DA05D" w14:textId="77777777" w:rsidR="00D90EAC" w:rsidRPr="00523CC6" w:rsidRDefault="00D90EAC" w:rsidP="00D90EAC">
            <w:pPr>
              <w:pStyle w:val="Agreement"/>
              <w:spacing w:after="0" w:line="240" w:lineRule="auto"/>
              <w:rPr>
                <w:rFonts w:cs="Arial"/>
                <w:sz w:val="18"/>
                <w:szCs w:val="18"/>
              </w:rPr>
            </w:pPr>
            <w:r w:rsidRPr="00E95DCE">
              <w:rPr>
                <w:rFonts w:cs="Arial"/>
                <w:bCs/>
                <w:sz w:val="18"/>
                <w:szCs w:val="18"/>
              </w:rPr>
              <w:t xml:space="preserve">For UP the </w:t>
            </w:r>
            <w:r w:rsidRPr="00E95DCE">
              <w:rPr>
                <w:rFonts w:cs="Arial"/>
                <w:sz w:val="18"/>
                <w:szCs w:val="18"/>
              </w:rPr>
              <w:t xml:space="preserve">UE may transmit D-PUR release request/(re)configuration request when transmitting using D-PUR. </w:t>
            </w:r>
            <w:r w:rsidRPr="00802E28">
              <w:rPr>
                <w:rFonts w:cs="Arial"/>
                <w:sz w:val="18"/>
                <w:szCs w:val="18"/>
              </w:rPr>
              <w:t>FFS For CP</w:t>
            </w:r>
          </w:p>
          <w:p w14:paraId="4D30660F" w14:textId="77777777" w:rsidR="00C230A9" w:rsidRPr="00355F57" w:rsidRDefault="00C230A9" w:rsidP="008B0749">
            <w:pPr>
              <w:pStyle w:val="Agreement"/>
              <w:numPr>
                <w:ilvl w:val="0"/>
                <w:numId w:val="0"/>
              </w:numPr>
              <w:spacing w:after="0" w:line="240" w:lineRule="auto"/>
              <w:ind w:left="1619"/>
              <w:rPr>
                <w:lang w:val="en-GB"/>
              </w:rPr>
            </w:pPr>
          </w:p>
        </w:tc>
      </w:tr>
    </w:tbl>
    <w:p w14:paraId="3C5B41DB" w14:textId="77777777" w:rsidR="00A572B5" w:rsidRPr="009B30E6" w:rsidRDefault="00A572B5" w:rsidP="00E739EA">
      <w:pPr>
        <w:pStyle w:val="BodyText"/>
        <w:rPr>
          <w:lang w:val="en-CA"/>
        </w:rPr>
      </w:pPr>
    </w:p>
    <w:p w14:paraId="2A721032" w14:textId="1CFBBAA8" w:rsidR="00477768" w:rsidRPr="009B30E6" w:rsidRDefault="00E739EA" w:rsidP="00E739EA">
      <w:pPr>
        <w:pStyle w:val="BodyText"/>
        <w:rPr>
          <w:lang w:val="en-CA"/>
        </w:rPr>
      </w:pPr>
      <w:r w:rsidRPr="009B30E6">
        <w:rPr>
          <w:lang w:val="en-CA"/>
        </w:rPr>
        <w:t xml:space="preserve">In this contribution discuss </w:t>
      </w:r>
      <w:r w:rsidR="00DB40F4">
        <w:rPr>
          <w:lang w:val="en-CA"/>
        </w:rPr>
        <w:t>some practical impairments with</w:t>
      </w:r>
      <w:r w:rsidR="005577E2">
        <w:rPr>
          <w:lang w:val="en-CA"/>
        </w:rPr>
        <w:t xml:space="preserve"> D-PUR</w:t>
      </w:r>
      <w:r w:rsidR="00DB40F4">
        <w:rPr>
          <w:lang w:val="en-CA"/>
        </w:rPr>
        <w:t xml:space="preserve"> and why dynamical scheduled PUR may be a good idea</w:t>
      </w:r>
      <w:r w:rsidR="008304E0" w:rsidRPr="009B30E6">
        <w:rPr>
          <w:lang w:val="en-CA"/>
        </w:rPr>
        <w:t>.</w:t>
      </w:r>
    </w:p>
    <w:p w14:paraId="74E42707" w14:textId="77777777" w:rsidR="004000E8" w:rsidRPr="00CE0424" w:rsidRDefault="00230D18" w:rsidP="00CE0424">
      <w:pPr>
        <w:pStyle w:val="Heading1"/>
      </w:pPr>
      <w:bookmarkStart w:id="7" w:name="_Ref178064866"/>
      <w:r>
        <w:t>2</w:t>
      </w:r>
      <w:r>
        <w:tab/>
      </w:r>
      <w:r w:rsidR="004000E8" w:rsidRPr="00CE0424">
        <w:t>Discussion</w:t>
      </w:r>
      <w:bookmarkEnd w:id="7"/>
    </w:p>
    <w:p w14:paraId="4060A40A" w14:textId="0C0FF95D" w:rsidR="00CE0CDA" w:rsidRPr="00A712E4" w:rsidRDefault="00CE0CDA" w:rsidP="00A712E4">
      <w:pPr>
        <w:rPr>
          <w:rFonts w:ascii="Arial" w:hAnsi="Arial" w:cs="Arial"/>
          <w:lang w:val="en-CA"/>
        </w:rPr>
      </w:pPr>
      <w:r w:rsidRPr="009B30E6">
        <w:rPr>
          <w:rFonts w:ascii="Arial" w:hAnsi="Arial" w:cs="Arial"/>
          <w:lang w:val="en-CA"/>
        </w:rPr>
        <w:t>In the following, dedicated PUR in Idle mode is discussed unless mentioned otherwise.</w:t>
      </w:r>
    </w:p>
    <w:p w14:paraId="2EAAE146" w14:textId="3D63B90F" w:rsidR="004B5942" w:rsidRDefault="00214468" w:rsidP="00214468">
      <w:pPr>
        <w:rPr>
          <w:rFonts w:ascii="Arial" w:hAnsi="Arial" w:cs="Arial"/>
          <w:lang w:val="en-CA"/>
        </w:rPr>
      </w:pPr>
      <w:r>
        <w:rPr>
          <w:rFonts w:ascii="Arial" w:hAnsi="Arial" w:cs="Arial"/>
          <w:lang w:val="en-CA"/>
        </w:rPr>
        <w:t xml:space="preserve">In legacy </w:t>
      </w:r>
      <w:r w:rsidR="004674F1">
        <w:rPr>
          <w:rFonts w:ascii="Arial" w:hAnsi="Arial" w:cs="Arial"/>
          <w:lang w:val="en-CA"/>
        </w:rPr>
        <w:t>LTE,</w:t>
      </w:r>
      <w:r>
        <w:rPr>
          <w:rFonts w:ascii="Arial" w:hAnsi="Arial" w:cs="Arial"/>
          <w:lang w:val="en-CA"/>
        </w:rPr>
        <w:t xml:space="preserve"> PUSCH transmissions are dynamically scheduled by DCI. This allows the eNB schedul</w:t>
      </w:r>
      <w:r w:rsidR="0090024A">
        <w:rPr>
          <w:rFonts w:ascii="Arial" w:hAnsi="Arial" w:cs="Arial"/>
          <w:lang w:val="en-CA"/>
        </w:rPr>
        <w:t>e</w:t>
      </w:r>
      <w:r>
        <w:rPr>
          <w:rFonts w:ascii="Arial" w:hAnsi="Arial" w:cs="Arial"/>
          <w:lang w:val="en-CA"/>
        </w:rPr>
        <w:t xml:space="preserve">r to </w:t>
      </w:r>
      <w:r w:rsidR="0090024A">
        <w:rPr>
          <w:rFonts w:ascii="Arial" w:hAnsi="Arial" w:cs="Arial"/>
          <w:lang w:val="en-CA"/>
        </w:rPr>
        <w:t>ensure</w:t>
      </w:r>
      <w:r>
        <w:rPr>
          <w:rFonts w:ascii="Arial" w:hAnsi="Arial" w:cs="Arial"/>
          <w:lang w:val="en-CA"/>
        </w:rPr>
        <w:t xml:space="preserve"> an efficient use </w:t>
      </w:r>
      <w:r w:rsidR="004674F1">
        <w:rPr>
          <w:rFonts w:ascii="Arial" w:hAnsi="Arial" w:cs="Arial"/>
          <w:lang w:val="en-CA"/>
        </w:rPr>
        <w:t>of the radio resources</w:t>
      </w:r>
      <w:r w:rsidR="0090024A">
        <w:rPr>
          <w:rFonts w:ascii="Arial" w:hAnsi="Arial" w:cs="Arial"/>
          <w:lang w:val="en-CA"/>
        </w:rPr>
        <w:t xml:space="preserve"> and the UE performance and QoS target are met</w:t>
      </w:r>
      <w:r w:rsidR="004674F1">
        <w:rPr>
          <w:rFonts w:ascii="Arial" w:hAnsi="Arial" w:cs="Arial"/>
          <w:lang w:val="en-CA"/>
        </w:rPr>
        <w:t xml:space="preserve">. For LTE-M and NB-IoT this may be even more important since with Coverage Enhancements data transmissions may span several hundreds of </w:t>
      </w:r>
      <w:r w:rsidR="00FC34A3">
        <w:rPr>
          <w:rFonts w:ascii="Arial" w:hAnsi="Arial" w:cs="Arial"/>
          <w:lang w:val="en-CA"/>
        </w:rPr>
        <w:t>subframes.</w:t>
      </w:r>
      <w:r w:rsidR="00991317">
        <w:rPr>
          <w:rFonts w:ascii="Arial" w:hAnsi="Arial" w:cs="Arial"/>
          <w:lang w:val="en-CA"/>
        </w:rPr>
        <w:t xml:space="preserve"> </w:t>
      </w:r>
    </w:p>
    <w:p w14:paraId="748E124F" w14:textId="261BE08A" w:rsidR="004C7F5A" w:rsidRPr="00E95DCE" w:rsidRDefault="004C7F5A" w:rsidP="00E4418D">
      <w:pPr>
        <w:pStyle w:val="Observation"/>
      </w:pPr>
      <w:bookmarkStart w:id="8" w:name="_Toc7742864"/>
      <w:r w:rsidRPr="00E95DCE">
        <w:t xml:space="preserve">Dynamic scheduling </w:t>
      </w:r>
      <w:r w:rsidR="00536622" w:rsidRPr="00E95DCE">
        <w:t>ensures</w:t>
      </w:r>
      <w:r w:rsidRPr="00E95DCE">
        <w:t xml:space="preserve"> efficient use o</w:t>
      </w:r>
      <w:r w:rsidR="00E95DCE">
        <w:t>f</w:t>
      </w:r>
      <w:r w:rsidRPr="00E95DCE">
        <w:t xml:space="preserve"> radio resources</w:t>
      </w:r>
      <w:r w:rsidR="00F67A9D" w:rsidRPr="00E95DCE">
        <w:t xml:space="preserve"> and QoS for UEs</w:t>
      </w:r>
      <w:r w:rsidRPr="00E95DCE">
        <w:t>, especially using Coverage Enhancements.</w:t>
      </w:r>
      <w:bookmarkEnd w:id="8"/>
    </w:p>
    <w:p w14:paraId="5BE296BF" w14:textId="534F2C42" w:rsidR="001B29E0" w:rsidRPr="00E95DCE" w:rsidRDefault="003B06BF" w:rsidP="00214468">
      <w:pPr>
        <w:rPr>
          <w:rFonts w:ascii="Arial" w:hAnsi="Arial" w:cs="Arial"/>
        </w:rPr>
      </w:pPr>
      <w:r w:rsidRPr="00E95DCE">
        <w:rPr>
          <w:rFonts w:ascii="Arial" w:hAnsi="Arial" w:cs="Arial"/>
        </w:rPr>
        <w:t xml:space="preserve">The scheduler however works on a rather short time scale, it is aware of all the UEs which have data to transmit from Buffer Status Reports </w:t>
      </w:r>
      <w:r w:rsidR="006B2543" w:rsidRPr="00E95DCE">
        <w:rPr>
          <w:rFonts w:ascii="Arial" w:hAnsi="Arial" w:cs="Arial"/>
        </w:rPr>
        <w:t xml:space="preserve">and will allocate radio resources to these UEs to provide good performance and </w:t>
      </w:r>
      <w:r w:rsidR="00145387" w:rsidRPr="00E95DCE">
        <w:rPr>
          <w:rFonts w:ascii="Arial" w:hAnsi="Arial" w:cs="Arial"/>
        </w:rPr>
        <w:t xml:space="preserve">a high radio resource utilization. </w:t>
      </w:r>
      <w:r w:rsidR="00E4418D" w:rsidRPr="00E95DCE">
        <w:rPr>
          <w:rFonts w:ascii="Arial" w:hAnsi="Arial" w:cs="Arial"/>
        </w:rPr>
        <w:t xml:space="preserve">PUR, however, will increase the </w:t>
      </w:r>
      <w:r w:rsidR="003A3726" w:rsidRPr="00E95DCE">
        <w:rPr>
          <w:rFonts w:ascii="Arial" w:hAnsi="Arial" w:cs="Arial"/>
        </w:rPr>
        <w:t>requirements on the scheduler significantly; the scheduler will need to keep track of transmissions that will take place far ahead in the future, and</w:t>
      </w:r>
      <w:r w:rsidR="0068455A" w:rsidRPr="00E95DCE">
        <w:rPr>
          <w:rFonts w:ascii="Arial" w:hAnsi="Arial" w:cs="Arial"/>
        </w:rPr>
        <w:t xml:space="preserve"> it cannot flexibly move th</w:t>
      </w:r>
      <w:r w:rsidR="00617B54" w:rsidRPr="00E95DCE">
        <w:rPr>
          <w:rFonts w:ascii="Arial" w:hAnsi="Arial" w:cs="Arial"/>
        </w:rPr>
        <w:t>ese</w:t>
      </w:r>
      <w:r w:rsidR="0068455A" w:rsidRPr="00E95DCE">
        <w:rPr>
          <w:rFonts w:ascii="Arial" w:hAnsi="Arial" w:cs="Arial"/>
        </w:rPr>
        <w:t xml:space="preserve"> transmission</w:t>
      </w:r>
      <w:r w:rsidR="00617B54" w:rsidRPr="00E95DCE">
        <w:rPr>
          <w:rFonts w:ascii="Arial" w:hAnsi="Arial" w:cs="Arial"/>
        </w:rPr>
        <w:t>s</w:t>
      </w:r>
      <w:r w:rsidR="0068455A" w:rsidRPr="00E95DCE">
        <w:rPr>
          <w:rFonts w:ascii="Arial" w:hAnsi="Arial" w:cs="Arial"/>
        </w:rPr>
        <w:t xml:space="preserve"> in time or frequency but will have to schedule all other traffic around them.</w:t>
      </w:r>
      <w:r w:rsidR="00361168" w:rsidRPr="00E95DCE">
        <w:rPr>
          <w:rFonts w:ascii="Arial" w:hAnsi="Arial" w:cs="Arial"/>
        </w:rPr>
        <w:t xml:space="preserve"> </w:t>
      </w:r>
      <w:r w:rsidR="00EF0946" w:rsidRPr="00E95DCE">
        <w:rPr>
          <w:rFonts w:ascii="Arial" w:hAnsi="Arial" w:cs="Arial"/>
        </w:rPr>
        <w:t>This may in fact be too demanding and there is a risk that the PUR feature cannot be implemented and used</w:t>
      </w:r>
      <w:r w:rsidR="00617B54" w:rsidRPr="00E95DCE">
        <w:rPr>
          <w:rFonts w:ascii="Arial" w:hAnsi="Arial" w:cs="Arial"/>
        </w:rPr>
        <w:t xml:space="preserve"> in practice</w:t>
      </w:r>
      <w:r w:rsidR="00EF0946" w:rsidRPr="00E95DCE">
        <w:rPr>
          <w:rFonts w:ascii="Arial" w:hAnsi="Arial" w:cs="Arial"/>
        </w:rPr>
        <w:t>.</w:t>
      </w:r>
      <w:r w:rsidR="00C17BE7">
        <w:rPr>
          <w:rFonts w:ascii="Arial" w:hAnsi="Arial" w:cs="Arial"/>
        </w:rPr>
        <w:t xml:space="preserve"> Moreover, periodic transmissions </w:t>
      </w:r>
      <w:r w:rsidR="002E4869">
        <w:rPr>
          <w:rFonts w:ascii="Arial" w:hAnsi="Arial" w:cs="Arial"/>
        </w:rPr>
        <w:t xml:space="preserve">without flexibility </w:t>
      </w:r>
      <w:r w:rsidR="00C17BE7">
        <w:rPr>
          <w:rFonts w:ascii="Arial" w:hAnsi="Arial" w:cs="Arial"/>
        </w:rPr>
        <w:t>may invite problems</w:t>
      </w:r>
      <w:r w:rsidR="002E4869">
        <w:rPr>
          <w:rFonts w:ascii="Arial" w:hAnsi="Arial" w:cs="Arial"/>
        </w:rPr>
        <w:t>.</w:t>
      </w:r>
      <w:r w:rsidR="00C17BE7">
        <w:rPr>
          <w:rFonts w:ascii="Arial" w:hAnsi="Arial" w:cs="Arial"/>
        </w:rPr>
        <w:t xml:space="preserve"> </w:t>
      </w:r>
      <w:r w:rsidR="002E4869">
        <w:rPr>
          <w:rFonts w:ascii="Arial" w:hAnsi="Arial" w:cs="Arial"/>
        </w:rPr>
        <w:t>I</w:t>
      </w:r>
      <w:r w:rsidR="00C17BE7">
        <w:rPr>
          <w:rFonts w:ascii="Arial" w:hAnsi="Arial" w:cs="Arial"/>
        </w:rPr>
        <w:t xml:space="preserve">f PUR transmissions collide with some other transmission, e.g. (N)PRACH, it may not </w:t>
      </w:r>
      <w:r w:rsidR="002E4869">
        <w:rPr>
          <w:rFonts w:ascii="Arial" w:hAnsi="Arial" w:cs="Arial"/>
        </w:rPr>
        <w:t>be possible to use at all.</w:t>
      </w:r>
    </w:p>
    <w:p w14:paraId="7FF682C4" w14:textId="4D8823A0" w:rsidR="0068455A" w:rsidRPr="00E95DCE" w:rsidRDefault="00997422" w:rsidP="00AD40D5">
      <w:pPr>
        <w:pStyle w:val="Observation"/>
      </w:pPr>
      <w:bookmarkStart w:id="9" w:name="_Toc7742865"/>
      <w:r w:rsidRPr="00E95DCE">
        <w:t xml:space="preserve">The </w:t>
      </w:r>
      <w:r w:rsidR="00B2668B">
        <w:t xml:space="preserve">high </w:t>
      </w:r>
      <w:r w:rsidRPr="00E95DCE">
        <w:t xml:space="preserve">PUR requirements on the scheduler </w:t>
      </w:r>
      <w:r w:rsidR="00871C79">
        <w:t>and inflexible periodic PUR</w:t>
      </w:r>
      <w:r w:rsidR="00B2668B">
        <w:t xml:space="preserve"> transmission</w:t>
      </w:r>
      <w:r w:rsidR="00361168" w:rsidRPr="00E95DCE">
        <w:t xml:space="preserve"> may result in </w:t>
      </w:r>
      <w:r w:rsidR="00B2668B">
        <w:t>limited use of</w:t>
      </w:r>
      <w:r w:rsidR="00B2668B" w:rsidRPr="00E95DCE">
        <w:t xml:space="preserve"> </w:t>
      </w:r>
      <w:r w:rsidR="00361168" w:rsidRPr="00E95DCE">
        <w:t>PUR in practice.</w:t>
      </w:r>
      <w:bookmarkEnd w:id="9"/>
    </w:p>
    <w:p w14:paraId="297AE61B" w14:textId="26F1FDF4" w:rsidR="00EF0946" w:rsidRDefault="00AD40D5" w:rsidP="00214468">
      <w:pPr>
        <w:rPr>
          <w:rFonts w:ascii="Arial" w:hAnsi="Arial" w:cs="Arial"/>
        </w:rPr>
      </w:pPr>
      <w:r w:rsidRPr="00E95DCE">
        <w:rPr>
          <w:rFonts w:ascii="Arial" w:hAnsi="Arial" w:cs="Arial"/>
        </w:rPr>
        <w:t xml:space="preserve">A solution would </w:t>
      </w:r>
      <w:r w:rsidR="001D1D52" w:rsidRPr="00E95DCE">
        <w:rPr>
          <w:rFonts w:ascii="Arial" w:hAnsi="Arial" w:cs="Arial"/>
        </w:rPr>
        <w:t xml:space="preserve">therefore to still use dynamic scheduling as in legacy. </w:t>
      </w:r>
      <w:r w:rsidR="006B6F0C" w:rsidRPr="00E95DCE">
        <w:rPr>
          <w:rFonts w:ascii="Arial" w:hAnsi="Arial" w:cs="Arial"/>
        </w:rPr>
        <w:t xml:space="preserve">Instead of waking up to transmit immediately, the PUR UE could wake up </w:t>
      </w:r>
      <w:r w:rsidR="008639B0" w:rsidRPr="00E95DCE">
        <w:rPr>
          <w:rFonts w:ascii="Arial" w:hAnsi="Arial" w:cs="Arial"/>
        </w:rPr>
        <w:t>for an “on-duration” to monitor (N/</w:t>
      </w:r>
      <w:proofErr w:type="gramStart"/>
      <w:r w:rsidR="008639B0" w:rsidRPr="00E95DCE">
        <w:rPr>
          <w:rFonts w:ascii="Arial" w:hAnsi="Arial" w:cs="Arial"/>
        </w:rPr>
        <w:t>M)PDCCH</w:t>
      </w:r>
      <w:proofErr w:type="gramEnd"/>
      <w:r w:rsidR="008639B0" w:rsidRPr="00E95DCE">
        <w:rPr>
          <w:rFonts w:ascii="Arial" w:hAnsi="Arial" w:cs="Arial"/>
        </w:rPr>
        <w:t xml:space="preserve"> and the </w:t>
      </w:r>
      <w:proofErr w:type="spellStart"/>
      <w:r w:rsidR="008639B0" w:rsidRPr="00E95DCE">
        <w:rPr>
          <w:rFonts w:ascii="Arial" w:hAnsi="Arial" w:cs="Arial"/>
        </w:rPr>
        <w:t>eNB</w:t>
      </w:r>
      <w:proofErr w:type="spellEnd"/>
      <w:r w:rsidR="008639B0" w:rsidRPr="00E95DCE">
        <w:rPr>
          <w:rFonts w:ascii="Arial" w:hAnsi="Arial" w:cs="Arial"/>
        </w:rPr>
        <w:t xml:space="preserve"> would have the possibility to dynamically schedule the UE.</w:t>
      </w:r>
      <w:r w:rsidR="00E070B4" w:rsidRPr="00E95DCE">
        <w:rPr>
          <w:rFonts w:ascii="Arial" w:hAnsi="Arial" w:cs="Arial"/>
        </w:rPr>
        <w:t xml:space="preserve"> </w:t>
      </w:r>
      <w:r w:rsidR="00E070B4">
        <w:rPr>
          <w:rFonts w:ascii="Arial" w:hAnsi="Arial" w:cs="Arial"/>
        </w:rPr>
        <w:t>Below the two alternatives are compared.</w:t>
      </w:r>
    </w:p>
    <w:p w14:paraId="1901A366" w14:textId="0EEF812D" w:rsidR="00E0422F" w:rsidRDefault="000915F3" w:rsidP="00214468">
      <w:pPr>
        <w:rPr>
          <w:rFonts w:ascii="Arial" w:hAnsi="Arial" w:cs="Arial"/>
        </w:rPr>
      </w:pPr>
      <w:r w:rsidRPr="00E95DCE">
        <w:rPr>
          <w:rFonts w:ascii="Arial" w:hAnsi="Arial" w:cs="Arial"/>
        </w:rPr>
        <w:t xml:space="preserve">Without dynamic scheduling the UE would immediately </w:t>
      </w:r>
      <w:r w:rsidR="00D07491" w:rsidRPr="00E95DCE">
        <w:rPr>
          <w:rFonts w:ascii="Arial" w:hAnsi="Arial" w:cs="Arial"/>
        </w:rPr>
        <w:t xml:space="preserve">(after TA validation) </w:t>
      </w:r>
      <w:r w:rsidRPr="00E95DCE">
        <w:rPr>
          <w:rFonts w:ascii="Arial" w:hAnsi="Arial" w:cs="Arial"/>
        </w:rPr>
        <w:t xml:space="preserve">transmit </w:t>
      </w:r>
      <w:r w:rsidR="00D07491" w:rsidRPr="00E95DCE">
        <w:rPr>
          <w:rFonts w:ascii="Arial" w:hAnsi="Arial" w:cs="Arial"/>
        </w:rPr>
        <w:t xml:space="preserve">in the UL, </w:t>
      </w:r>
      <w:r w:rsidRPr="00E95DCE">
        <w:rPr>
          <w:rFonts w:ascii="Arial" w:hAnsi="Arial" w:cs="Arial"/>
        </w:rPr>
        <w:t>but after the transmission it would have to monitor (N/</w:t>
      </w:r>
      <w:proofErr w:type="gramStart"/>
      <w:r w:rsidRPr="00E95DCE">
        <w:rPr>
          <w:rFonts w:ascii="Arial" w:hAnsi="Arial" w:cs="Arial"/>
        </w:rPr>
        <w:t>M)PDCCH</w:t>
      </w:r>
      <w:proofErr w:type="gramEnd"/>
      <w:r w:rsidRPr="00E95DCE">
        <w:rPr>
          <w:rFonts w:ascii="Arial" w:hAnsi="Arial" w:cs="Arial"/>
        </w:rPr>
        <w:t xml:space="preserve"> for the </w:t>
      </w:r>
      <w:r w:rsidR="00D65BAF" w:rsidRPr="00E95DCE">
        <w:rPr>
          <w:rFonts w:ascii="Arial" w:hAnsi="Arial" w:cs="Arial"/>
        </w:rPr>
        <w:t xml:space="preserve">either the transmission of L1-ACK, an UL grant for HARQ retransmission, or the scheduling of a DL PUR (RRC) message. </w:t>
      </w:r>
      <w:r w:rsidR="00D65BAF">
        <w:rPr>
          <w:rFonts w:ascii="Arial" w:hAnsi="Arial" w:cs="Arial"/>
        </w:rPr>
        <w:t xml:space="preserve">This is illustrated </w:t>
      </w:r>
      <w:r w:rsidR="00D65BAF" w:rsidRPr="00396642">
        <w:rPr>
          <w:rFonts w:ascii="Arial" w:hAnsi="Arial" w:cs="Arial"/>
        </w:rPr>
        <w:t>in</w:t>
      </w:r>
      <w:r w:rsidR="00396642" w:rsidRPr="00396642">
        <w:rPr>
          <w:rFonts w:ascii="Arial" w:hAnsi="Arial" w:cs="Arial"/>
        </w:rPr>
        <w:t xml:space="preserve"> </w:t>
      </w:r>
      <w:r w:rsidR="00396642" w:rsidRPr="00396642">
        <w:rPr>
          <w:rFonts w:ascii="Arial" w:hAnsi="Arial" w:cs="Arial"/>
        </w:rPr>
        <w:fldChar w:fldCharType="begin"/>
      </w:r>
      <w:r w:rsidR="00396642" w:rsidRPr="00396642">
        <w:rPr>
          <w:rFonts w:ascii="Arial" w:hAnsi="Arial" w:cs="Arial"/>
        </w:rPr>
        <w:instrText xml:space="preserve"> REF _Ref7702408 \h </w:instrText>
      </w:r>
      <w:r w:rsidR="00396642">
        <w:rPr>
          <w:rFonts w:ascii="Arial" w:hAnsi="Arial" w:cs="Arial"/>
        </w:rPr>
        <w:instrText xml:space="preserve"> \* MERGEFORMAT </w:instrText>
      </w:r>
      <w:r w:rsidR="00396642" w:rsidRPr="00396642">
        <w:rPr>
          <w:rFonts w:ascii="Arial" w:hAnsi="Arial" w:cs="Arial"/>
        </w:rPr>
      </w:r>
      <w:r w:rsidR="00396642" w:rsidRPr="00396642">
        <w:rPr>
          <w:rFonts w:ascii="Arial" w:hAnsi="Arial" w:cs="Arial"/>
        </w:rPr>
        <w:fldChar w:fldCharType="separate"/>
      </w:r>
      <w:r w:rsidR="00001628" w:rsidRPr="00001628">
        <w:rPr>
          <w:rFonts w:ascii="Arial" w:hAnsi="Arial" w:cs="Arial"/>
        </w:rPr>
        <w:t xml:space="preserve">Figure </w:t>
      </w:r>
      <w:r w:rsidR="00001628" w:rsidRPr="00001628">
        <w:rPr>
          <w:rFonts w:ascii="Arial" w:hAnsi="Arial" w:cs="Arial"/>
          <w:noProof/>
        </w:rPr>
        <w:t>1</w:t>
      </w:r>
      <w:r w:rsidR="00396642" w:rsidRPr="00396642">
        <w:rPr>
          <w:rFonts w:ascii="Arial" w:hAnsi="Arial" w:cs="Arial"/>
        </w:rPr>
        <w:fldChar w:fldCharType="end"/>
      </w:r>
      <w:r w:rsidR="00396642" w:rsidRPr="00396642">
        <w:rPr>
          <w:rFonts w:ascii="Arial" w:hAnsi="Arial" w:cs="Arial"/>
        </w:rPr>
        <w:t>.</w:t>
      </w:r>
    </w:p>
    <w:p w14:paraId="63488551" w14:textId="77777777" w:rsidR="00396642" w:rsidRDefault="00D65BAF" w:rsidP="00396642">
      <w:pPr>
        <w:keepNext/>
        <w:jc w:val="center"/>
      </w:pPr>
      <w:r>
        <w:rPr>
          <w:rFonts w:ascii="Arial" w:hAnsi="Arial" w:cs="Arial"/>
          <w:noProof/>
        </w:rPr>
        <w:lastRenderedPageBreak/>
        <w:drawing>
          <wp:inline distT="0" distB="0" distL="0" distR="0" wp14:anchorId="717C1646" wp14:editId="1CA07733">
            <wp:extent cx="4267721" cy="13842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9414" cy="1404244"/>
                    </a:xfrm>
                    <a:prstGeom prst="rect">
                      <a:avLst/>
                    </a:prstGeom>
                    <a:noFill/>
                  </pic:spPr>
                </pic:pic>
              </a:graphicData>
            </a:graphic>
          </wp:inline>
        </w:drawing>
      </w:r>
    </w:p>
    <w:p w14:paraId="2C90562E" w14:textId="22F7BC09" w:rsidR="00D65BAF" w:rsidRPr="00E95DCE" w:rsidRDefault="00396642" w:rsidP="00396642">
      <w:pPr>
        <w:pStyle w:val="Caption"/>
        <w:jc w:val="center"/>
        <w:rPr>
          <w:rFonts w:ascii="Arial" w:hAnsi="Arial" w:cs="Arial"/>
        </w:rPr>
      </w:pPr>
      <w:bookmarkStart w:id="10" w:name="_Ref7702408"/>
      <w:r w:rsidRPr="00E95DCE">
        <w:t xml:space="preserve">Figure </w:t>
      </w:r>
      <w:r>
        <w:fldChar w:fldCharType="begin"/>
      </w:r>
      <w:r w:rsidRPr="00E95DCE">
        <w:instrText xml:space="preserve"> SEQ Figure \* ARABIC </w:instrText>
      </w:r>
      <w:r>
        <w:fldChar w:fldCharType="separate"/>
      </w:r>
      <w:r w:rsidR="00001628">
        <w:rPr>
          <w:noProof/>
        </w:rPr>
        <w:t>1</w:t>
      </w:r>
      <w:r>
        <w:fldChar w:fldCharType="end"/>
      </w:r>
      <w:bookmarkEnd w:id="10"/>
      <w:r w:rsidRPr="00E95DCE">
        <w:t>: PUR without dynamic scheduling.</w:t>
      </w:r>
    </w:p>
    <w:p w14:paraId="6E16F8E0" w14:textId="153B6754" w:rsidR="00997422" w:rsidRDefault="00396642" w:rsidP="00214468">
      <w:pPr>
        <w:rPr>
          <w:rFonts w:ascii="Arial" w:hAnsi="Arial" w:cs="Arial"/>
        </w:rPr>
      </w:pPr>
      <w:r w:rsidRPr="00E95DCE">
        <w:rPr>
          <w:rFonts w:ascii="Arial" w:hAnsi="Arial" w:cs="Arial"/>
        </w:rPr>
        <w:t>With dynamic scheduling there would be a</w:t>
      </w:r>
      <w:r w:rsidR="00D35A2B" w:rsidRPr="00E95DCE">
        <w:rPr>
          <w:rFonts w:ascii="Arial" w:hAnsi="Arial" w:cs="Arial"/>
        </w:rPr>
        <w:t>n</w:t>
      </w:r>
      <w:r w:rsidRPr="00E95DCE">
        <w:rPr>
          <w:rFonts w:ascii="Arial" w:hAnsi="Arial" w:cs="Arial"/>
        </w:rPr>
        <w:t xml:space="preserve"> (</w:t>
      </w:r>
      <w:r w:rsidR="00D35A2B" w:rsidRPr="00E95DCE">
        <w:rPr>
          <w:rFonts w:ascii="Arial" w:hAnsi="Arial" w:cs="Arial"/>
        </w:rPr>
        <w:t>N</w:t>
      </w:r>
      <w:r w:rsidRPr="00E95DCE">
        <w:rPr>
          <w:rFonts w:ascii="Arial" w:hAnsi="Arial" w:cs="Arial"/>
        </w:rPr>
        <w:t>/</w:t>
      </w:r>
      <w:proofErr w:type="gramStart"/>
      <w:r w:rsidR="00D35A2B" w:rsidRPr="00E95DCE">
        <w:rPr>
          <w:rFonts w:ascii="Arial" w:hAnsi="Arial" w:cs="Arial"/>
        </w:rPr>
        <w:t>M</w:t>
      </w:r>
      <w:r w:rsidRPr="00E95DCE">
        <w:rPr>
          <w:rFonts w:ascii="Arial" w:hAnsi="Arial" w:cs="Arial"/>
        </w:rPr>
        <w:t>)PDCCH</w:t>
      </w:r>
      <w:proofErr w:type="gramEnd"/>
      <w:r w:rsidRPr="00E95DCE">
        <w:rPr>
          <w:rFonts w:ascii="Arial" w:hAnsi="Arial" w:cs="Arial"/>
        </w:rPr>
        <w:t xml:space="preserve"> </w:t>
      </w:r>
      <w:r w:rsidR="00D35A2B" w:rsidRPr="00E95DCE">
        <w:rPr>
          <w:rFonts w:ascii="Arial" w:hAnsi="Arial" w:cs="Arial"/>
        </w:rPr>
        <w:t xml:space="preserve">search space also before the initial PUR transmission. </w:t>
      </w:r>
      <w:r w:rsidR="00D35A2B">
        <w:rPr>
          <w:rFonts w:ascii="Arial" w:hAnsi="Arial" w:cs="Arial"/>
        </w:rPr>
        <w:t xml:space="preserve">This is </w:t>
      </w:r>
      <w:r w:rsidR="00D35A2B" w:rsidRPr="002719F9">
        <w:rPr>
          <w:rFonts w:ascii="Arial" w:hAnsi="Arial" w:cs="Arial"/>
        </w:rPr>
        <w:t xml:space="preserve">illustrated in </w:t>
      </w:r>
      <w:r w:rsidR="002719F9" w:rsidRPr="002719F9">
        <w:rPr>
          <w:rFonts w:ascii="Arial" w:hAnsi="Arial" w:cs="Arial"/>
        </w:rPr>
        <w:fldChar w:fldCharType="begin"/>
      </w:r>
      <w:r w:rsidR="002719F9" w:rsidRPr="002719F9">
        <w:rPr>
          <w:rFonts w:ascii="Arial" w:hAnsi="Arial" w:cs="Arial"/>
        </w:rPr>
        <w:instrText xml:space="preserve"> REF _Ref7703005 \h </w:instrText>
      </w:r>
      <w:r w:rsidR="002719F9">
        <w:rPr>
          <w:rFonts w:ascii="Arial" w:hAnsi="Arial" w:cs="Arial"/>
        </w:rPr>
        <w:instrText xml:space="preserve"> \* MERGEFORMAT </w:instrText>
      </w:r>
      <w:r w:rsidR="002719F9" w:rsidRPr="002719F9">
        <w:rPr>
          <w:rFonts w:ascii="Arial" w:hAnsi="Arial" w:cs="Arial"/>
        </w:rPr>
      </w:r>
      <w:r w:rsidR="002719F9" w:rsidRPr="002719F9">
        <w:rPr>
          <w:rFonts w:ascii="Arial" w:hAnsi="Arial" w:cs="Arial"/>
        </w:rPr>
        <w:fldChar w:fldCharType="separate"/>
      </w:r>
      <w:r w:rsidR="00001628" w:rsidRPr="00001628">
        <w:rPr>
          <w:rFonts w:ascii="Arial" w:hAnsi="Arial" w:cs="Arial"/>
        </w:rPr>
        <w:t xml:space="preserve">Figure </w:t>
      </w:r>
      <w:r w:rsidR="00001628" w:rsidRPr="00001628">
        <w:rPr>
          <w:rFonts w:ascii="Arial" w:hAnsi="Arial" w:cs="Arial"/>
          <w:noProof/>
        </w:rPr>
        <w:t>2</w:t>
      </w:r>
      <w:r w:rsidR="002719F9" w:rsidRPr="002719F9">
        <w:rPr>
          <w:rFonts w:ascii="Arial" w:hAnsi="Arial" w:cs="Arial"/>
        </w:rPr>
        <w:fldChar w:fldCharType="end"/>
      </w:r>
      <w:r w:rsidR="002719F9" w:rsidRPr="002719F9">
        <w:rPr>
          <w:rFonts w:ascii="Arial" w:hAnsi="Arial" w:cs="Arial"/>
        </w:rPr>
        <w:t>.</w:t>
      </w:r>
    </w:p>
    <w:p w14:paraId="653C5287" w14:textId="77777777" w:rsidR="00D35A2B" w:rsidRDefault="00D35A2B" w:rsidP="00D35A2B">
      <w:pPr>
        <w:keepNext/>
        <w:jc w:val="center"/>
      </w:pPr>
      <w:r>
        <w:rPr>
          <w:rFonts w:ascii="Arial" w:hAnsi="Arial" w:cs="Arial"/>
          <w:noProof/>
        </w:rPr>
        <w:drawing>
          <wp:inline distT="0" distB="0" distL="0" distR="0" wp14:anchorId="53C1D2CC" wp14:editId="62B58040">
            <wp:extent cx="4389755" cy="1288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4347" cy="1301503"/>
                    </a:xfrm>
                    <a:prstGeom prst="rect">
                      <a:avLst/>
                    </a:prstGeom>
                    <a:noFill/>
                  </pic:spPr>
                </pic:pic>
              </a:graphicData>
            </a:graphic>
          </wp:inline>
        </w:drawing>
      </w:r>
    </w:p>
    <w:p w14:paraId="7206681C" w14:textId="14F579CB" w:rsidR="00D35A2B" w:rsidRPr="00E95DCE" w:rsidRDefault="00D35A2B" w:rsidP="00D35A2B">
      <w:pPr>
        <w:pStyle w:val="Caption"/>
        <w:jc w:val="center"/>
        <w:rPr>
          <w:rFonts w:ascii="Arial" w:hAnsi="Arial" w:cs="Arial"/>
        </w:rPr>
      </w:pPr>
      <w:bookmarkStart w:id="11" w:name="_Ref7703005"/>
      <w:r w:rsidRPr="00E95DCE">
        <w:t xml:space="preserve">Figure </w:t>
      </w:r>
      <w:r>
        <w:fldChar w:fldCharType="begin"/>
      </w:r>
      <w:r w:rsidRPr="00E95DCE">
        <w:instrText xml:space="preserve"> SEQ Figure \* ARABIC </w:instrText>
      </w:r>
      <w:r>
        <w:fldChar w:fldCharType="separate"/>
      </w:r>
      <w:r w:rsidR="00001628">
        <w:rPr>
          <w:noProof/>
        </w:rPr>
        <w:t>2</w:t>
      </w:r>
      <w:r>
        <w:fldChar w:fldCharType="end"/>
      </w:r>
      <w:bookmarkEnd w:id="11"/>
      <w:r w:rsidRPr="00E95DCE">
        <w:t>: PUR with dynamic scheduling.</w:t>
      </w:r>
    </w:p>
    <w:p w14:paraId="28BE9797" w14:textId="6AEE535B" w:rsidR="005A5E1D" w:rsidRPr="00E95DCE" w:rsidRDefault="00956937" w:rsidP="00065991">
      <w:pPr>
        <w:rPr>
          <w:rFonts w:ascii="Arial" w:hAnsi="Arial" w:cs="Arial"/>
        </w:rPr>
      </w:pPr>
      <w:r>
        <w:rPr>
          <w:rFonts w:ascii="Arial" w:hAnsi="Arial" w:cs="Arial"/>
        </w:rPr>
        <w:t>E</w:t>
      </w:r>
      <w:r w:rsidR="001E6C51" w:rsidRPr="00E95DCE">
        <w:rPr>
          <w:rFonts w:ascii="Arial" w:hAnsi="Arial" w:cs="Arial"/>
        </w:rPr>
        <w:t xml:space="preserve">valuations indicate that the negative impact on UE power consumption </w:t>
      </w:r>
      <w:r w:rsidR="0009662C" w:rsidRPr="00E95DCE">
        <w:rPr>
          <w:rFonts w:ascii="Arial" w:hAnsi="Arial" w:cs="Arial"/>
        </w:rPr>
        <w:t>from one additional DCI reception is negligible</w:t>
      </w:r>
      <w:r w:rsidR="000F6B2A">
        <w:rPr>
          <w:rFonts w:ascii="Arial" w:hAnsi="Arial" w:cs="Arial"/>
        </w:rPr>
        <w:t xml:space="preserve"> (the PUR window would however </w:t>
      </w:r>
      <w:r w:rsidR="009B3328">
        <w:rPr>
          <w:rFonts w:ascii="Arial" w:hAnsi="Arial" w:cs="Arial"/>
        </w:rPr>
        <w:t>need be kept reasonably short)</w:t>
      </w:r>
      <w:r w:rsidR="0009662C" w:rsidRPr="00E95DCE">
        <w:rPr>
          <w:rFonts w:ascii="Arial" w:hAnsi="Arial" w:cs="Arial"/>
        </w:rPr>
        <w:t xml:space="preserve">. </w:t>
      </w:r>
      <w:r w:rsidR="00F47119" w:rsidRPr="00E95DCE">
        <w:rPr>
          <w:rFonts w:ascii="Arial" w:hAnsi="Arial" w:cs="Arial"/>
        </w:rPr>
        <w:t>Therefore</w:t>
      </w:r>
      <w:r w:rsidR="007010AD" w:rsidRPr="00E95DCE">
        <w:rPr>
          <w:rFonts w:ascii="Arial" w:hAnsi="Arial" w:cs="Arial"/>
        </w:rPr>
        <w:t xml:space="preserve">, the benefits in terms of scheduling flexibility </w:t>
      </w:r>
      <w:r w:rsidR="00081CCB" w:rsidRPr="00E95DCE">
        <w:rPr>
          <w:rFonts w:ascii="Arial" w:hAnsi="Arial" w:cs="Arial"/>
        </w:rPr>
        <w:t>could be well worth the add</w:t>
      </w:r>
      <w:r w:rsidR="00173AD9" w:rsidRPr="00E95DCE">
        <w:rPr>
          <w:rFonts w:ascii="Arial" w:hAnsi="Arial" w:cs="Arial"/>
        </w:rPr>
        <w:t>ed</w:t>
      </w:r>
      <w:r w:rsidR="00081CCB" w:rsidRPr="00E95DCE">
        <w:rPr>
          <w:rFonts w:ascii="Arial" w:hAnsi="Arial" w:cs="Arial"/>
        </w:rPr>
        <w:t xml:space="preserve"> signaling</w:t>
      </w:r>
      <w:r w:rsidR="00EA766A" w:rsidRPr="00E95DCE">
        <w:rPr>
          <w:rFonts w:ascii="Arial" w:hAnsi="Arial" w:cs="Arial"/>
        </w:rPr>
        <w:t xml:space="preserve">. </w:t>
      </w:r>
    </w:p>
    <w:p w14:paraId="2116FD83" w14:textId="284E1007" w:rsidR="00EA766A" w:rsidRPr="00E95DCE" w:rsidRDefault="005D6F41" w:rsidP="0080161C">
      <w:pPr>
        <w:pStyle w:val="Proposal"/>
      </w:pPr>
      <w:bookmarkStart w:id="12" w:name="_Toc7742867"/>
      <w:r>
        <w:t xml:space="preserve">Discuss the possibility of </w:t>
      </w:r>
      <w:r w:rsidRPr="007107BA">
        <w:t>optionally configured</w:t>
      </w:r>
      <w:r w:rsidRPr="005D6F41">
        <w:t xml:space="preserve"> </w:t>
      </w:r>
      <w:r>
        <w:t>d</w:t>
      </w:r>
      <w:r w:rsidR="00F11292" w:rsidRPr="00E95DCE">
        <w:t>ynamic scheduling of PUR using DCI.</w:t>
      </w:r>
      <w:bookmarkEnd w:id="12"/>
    </w:p>
    <w:p w14:paraId="007844BF" w14:textId="393A7BBD" w:rsidR="00F11292" w:rsidRPr="00E95DCE" w:rsidRDefault="00EC4400" w:rsidP="00065991">
      <w:pPr>
        <w:rPr>
          <w:rFonts w:ascii="Arial" w:hAnsi="Arial" w:cs="Arial"/>
        </w:rPr>
      </w:pPr>
      <w:r w:rsidRPr="00E95DCE">
        <w:rPr>
          <w:rFonts w:ascii="Arial" w:hAnsi="Arial" w:cs="Arial"/>
        </w:rPr>
        <w:t xml:space="preserve">For improved UE power consumption DRX could be applied to this initial search space (called ‘PUR window’ in </w:t>
      </w:r>
      <w:r w:rsidR="002719F9" w:rsidRPr="00065991">
        <w:rPr>
          <w:rFonts w:ascii="Arial" w:hAnsi="Arial" w:cs="Arial"/>
        </w:rPr>
        <w:fldChar w:fldCharType="begin"/>
      </w:r>
      <w:r w:rsidR="002719F9" w:rsidRPr="00E95DCE">
        <w:rPr>
          <w:rFonts w:ascii="Arial" w:hAnsi="Arial" w:cs="Arial"/>
        </w:rPr>
        <w:instrText xml:space="preserve"> REF _Ref7703005 \h  \* MERGEFORMAT </w:instrText>
      </w:r>
      <w:r w:rsidR="002719F9" w:rsidRPr="00065991">
        <w:rPr>
          <w:rFonts w:ascii="Arial" w:hAnsi="Arial" w:cs="Arial"/>
        </w:rPr>
      </w:r>
      <w:r w:rsidR="002719F9" w:rsidRPr="00065991">
        <w:rPr>
          <w:rFonts w:ascii="Arial" w:hAnsi="Arial" w:cs="Arial"/>
        </w:rPr>
        <w:fldChar w:fldCharType="separate"/>
      </w:r>
      <w:r w:rsidR="00001628" w:rsidRPr="00001628">
        <w:rPr>
          <w:rFonts w:ascii="Arial" w:hAnsi="Arial" w:cs="Arial"/>
        </w:rPr>
        <w:t xml:space="preserve">Figure </w:t>
      </w:r>
      <w:r w:rsidR="00001628" w:rsidRPr="00001628">
        <w:rPr>
          <w:rFonts w:ascii="Arial" w:hAnsi="Arial" w:cs="Arial"/>
          <w:noProof/>
        </w:rPr>
        <w:t>2</w:t>
      </w:r>
      <w:r w:rsidR="002719F9" w:rsidRPr="00065991">
        <w:rPr>
          <w:rFonts w:ascii="Arial" w:hAnsi="Arial" w:cs="Arial"/>
        </w:rPr>
        <w:fldChar w:fldCharType="end"/>
      </w:r>
      <w:r w:rsidR="002719F9" w:rsidRPr="00E95DCE">
        <w:rPr>
          <w:rFonts w:ascii="Arial" w:hAnsi="Arial" w:cs="Arial"/>
        </w:rPr>
        <w:t>).</w:t>
      </w:r>
      <w:r w:rsidR="0080161C" w:rsidRPr="00E95DCE">
        <w:rPr>
          <w:rFonts w:ascii="Arial" w:hAnsi="Arial" w:cs="Arial"/>
        </w:rPr>
        <w:t xml:space="preserve"> If the UE would </w:t>
      </w:r>
      <w:r w:rsidR="00A02DEC" w:rsidRPr="00E95DCE">
        <w:rPr>
          <w:rFonts w:ascii="Arial" w:hAnsi="Arial" w:cs="Arial"/>
        </w:rPr>
        <w:t>not receive an UL grant for PUR transmission during this ‘PUR window’ it could be specified that it would fall back to legacy RA or EDT, as already agreed by RAN1.</w:t>
      </w:r>
    </w:p>
    <w:p w14:paraId="0721978E" w14:textId="1EE08EE0" w:rsidR="00C01F33" w:rsidRPr="00BB5CB5" w:rsidRDefault="00C01F33" w:rsidP="00CE0424">
      <w:pPr>
        <w:pStyle w:val="Heading1"/>
        <w:rPr>
          <w:lang w:val="en-US"/>
        </w:rPr>
      </w:pPr>
      <w:r w:rsidRPr="00BB5CB5">
        <w:rPr>
          <w:lang w:val="en-US"/>
        </w:rPr>
        <w:t>Conclusion</w:t>
      </w:r>
    </w:p>
    <w:p w14:paraId="2EBFD218" w14:textId="77777777" w:rsidR="008E065E" w:rsidRPr="009B30E6" w:rsidRDefault="008E065E" w:rsidP="008E065E">
      <w:pPr>
        <w:pStyle w:val="BodyText"/>
        <w:rPr>
          <w:b/>
          <w:lang w:val="en-CA"/>
        </w:rPr>
      </w:pPr>
      <w:r w:rsidRPr="009B30E6">
        <w:rPr>
          <w:lang w:val="en-CA"/>
        </w:rPr>
        <w:t xml:space="preserve">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made the following observations:</w:t>
      </w:r>
      <w:r w:rsidR="00C93814" w:rsidRPr="009B30E6">
        <w:rPr>
          <w:b/>
          <w:lang w:val="en-CA"/>
        </w:rPr>
        <w:t xml:space="preserve"> </w:t>
      </w:r>
    </w:p>
    <w:p w14:paraId="3E326D27" w14:textId="4B9FC073" w:rsidR="00990184"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7742864" w:history="1">
        <w:r w:rsidR="00990184" w:rsidRPr="00C97AA5">
          <w:rPr>
            <w:rStyle w:val="Hyperlink"/>
            <w:noProof/>
          </w:rPr>
          <w:t>Observation 1</w:t>
        </w:r>
        <w:r w:rsidR="00990184">
          <w:rPr>
            <w:rFonts w:asciiTheme="minorHAnsi" w:eastAsiaTheme="minorEastAsia" w:hAnsiTheme="minorHAnsi"/>
            <w:b w:val="0"/>
            <w:noProof/>
            <w:lang w:eastAsia="en-US"/>
          </w:rPr>
          <w:tab/>
        </w:r>
        <w:r w:rsidR="00990184" w:rsidRPr="00C97AA5">
          <w:rPr>
            <w:rStyle w:val="Hyperlink"/>
            <w:noProof/>
          </w:rPr>
          <w:t>Dynamic scheduling ensures efficient use of radio resources and QoS for UEs, especially using Coverage Enhancements.</w:t>
        </w:r>
      </w:hyperlink>
    </w:p>
    <w:p w14:paraId="2F923880" w14:textId="7F018D2F" w:rsidR="00990184" w:rsidRDefault="00990184">
      <w:pPr>
        <w:pStyle w:val="TableofFigures"/>
        <w:tabs>
          <w:tab w:val="right" w:leader="dot" w:pos="9629"/>
        </w:tabs>
        <w:rPr>
          <w:rFonts w:asciiTheme="minorHAnsi" w:eastAsiaTheme="minorEastAsia" w:hAnsiTheme="minorHAnsi"/>
          <w:b w:val="0"/>
          <w:noProof/>
          <w:lang w:eastAsia="en-US"/>
        </w:rPr>
      </w:pPr>
      <w:hyperlink w:anchor="_Toc7742865" w:history="1">
        <w:r w:rsidRPr="00C97AA5">
          <w:rPr>
            <w:rStyle w:val="Hyperlink"/>
            <w:noProof/>
          </w:rPr>
          <w:t>Observation 2</w:t>
        </w:r>
        <w:r>
          <w:rPr>
            <w:rFonts w:asciiTheme="minorHAnsi" w:eastAsiaTheme="minorEastAsia" w:hAnsiTheme="minorHAnsi"/>
            <w:b w:val="0"/>
            <w:noProof/>
            <w:lang w:eastAsia="en-US"/>
          </w:rPr>
          <w:tab/>
        </w:r>
        <w:r w:rsidRPr="00C97AA5">
          <w:rPr>
            <w:rStyle w:val="Hyperlink"/>
            <w:noProof/>
          </w:rPr>
          <w:t>The high PUR requirements on the scheduler and inflexible periodic PUR transmission may result in limited use of PUR in practice.</w:t>
        </w:r>
      </w:hyperlink>
    </w:p>
    <w:p w14:paraId="1F8C4F2B" w14:textId="07D62ABE" w:rsidR="006E1C82" w:rsidRDefault="006F6582" w:rsidP="008E065E">
      <w:pPr>
        <w:pStyle w:val="BodyText"/>
        <w:rPr>
          <w:b/>
          <w:bCs/>
        </w:rPr>
      </w:pPr>
      <w:r>
        <w:rPr>
          <w:b/>
          <w:bCs/>
        </w:rPr>
        <w:fldChar w:fldCharType="end"/>
      </w:r>
    </w:p>
    <w:p w14:paraId="64C5EB34" w14:textId="77777777" w:rsidR="006E1C82" w:rsidRPr="009B30E6" w:rsidRDefault="008E065E" w:rsidP="006E1C82">
      <w:pPr>
        <w:pStyle w:val="BodyText"/>
        <w:rPr>
          <w:lang w:val="en-CA"/>
        </w:rPr>
      </w:pPr>
      <w:r w:rsidRPr="009B30E6">
        <w:rPr>
          <w:lang w:val="en-CA"/>
        </w:rPr>
        <w:t xml:space="preserve">Based on the discussion in </w:t>
      </w:r>
      <w:r w:rsidR="007729A2" w:rsidRPr="009B30E6">
        <w:rPr>
          <w:lang w:val="en-CA"/>
        </w:rPr>
        <w:t xml:space="preserve">the previous </w:t>
      </w:r>
      <w:r w:rsidRPr="009B30E6">
        <w:rPr>
          <w:lang w:val="en-CA"/>
        </w:rPr>
        <w:t>section</w:t>
      </w:r>
      <w:r w:rsidR="007729A2" w:rsidRPr="009B30E6">
        <w:rPr>
          <w:lang w:val="en-CA"/>
        </w:rPr>
        <w:t>s</w:t>
      </w:r>
      <w:r w:rsidRPr="009B30E6">
        <w:rPr>
          <w:lang w:val="en-CA"/>
        </w:rPr>
        <w:t xml:space="preserve"> we propose the following:</w:t>
      </w:r>
    </w:p>
    <w:p w14:paraId="47F01333" w14:textId="628D1B68" w:rsidR="00990184"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742867" w:history="1">
        <w:r w:rsidR="00990184" w:rsidRPr="00F806AF">
          <w:rPr>
            <w:rStyle w:val="Hyperlink"/>
            <w:noProof/>
          </w:rPr>
          <w:t>Proposal 1</w:t>
        </w:r>
        <w:r w:rsidR="00990184">
          <w:rPr>
            <w:rFonts w:asciiTheme="minorHAnsi" w:eastAsiaTheme="minorEastAsia" w:hAnsiTheme="minorHAnsi"/>
            <w:b w:val="0"/>
            <w:noProof/>
            <w:lang w:eastAsia="en-US"/>
          </w:rPr>
          <w:tab/>
        </w:r>
        <w:r w:rsidR="00990184" w:rsidRPr="00F806AF">
          <w:rPr>
            <w:rStyle w:val="Hyperlink"/>
            <w:noProof/>
          </w:rPr>
          <w:t>Discuss the possibility of optionally configured dynamic scheduling of PUR using DCI.</w:t>
        </w:r>
      </w:hyperlink>
    </w:p>
    <w:p w14:paraId="158027A0" w14:textId="156B1422" w:rsidR="006E1C82" w:rsidRPr="00CE0424" w:rsidRDefault="006E1C82" w:rsidP="006E1C82">
      <w:pPr>
        <w:pStyle w:val="BodyText"/>
        <w:rPr>
          <w:b/>
          <w:bCs/>
        </w:rPr>
      </w:pPr>
      <w:r>
        <w:rPr>
          <w:b/>
          <w:bCs/>
        </w:rPr>
        <w:fldChar w:fldCharType="end"/>
      </w:r>
    </w:p>
    <w:p w14:paraId="31571737" w14:textId="77777777" w:rsidR="00F507D1" w:rsidRPr="00CE0424" w:rsidRDefault="00F507D1" w:rsidP="00CE0424">
      <w:pPr>
        <w:pStyle w:val="Heading1"/>
      </w:pPr>
      <w:bookmarkStart w:id="13" w:name="_In-sequence_SDU_delivery"/>
      <w:bookmarkEnd w:id="13"/>
      <w:r w:rsidRPr="00CE0424">
        <w:lastRenderedPageBreak/>
        <w:t>References</w:t>
      </w:r>
    </w:p>
    <w:bookmarkStart w:id="14" w:name="_Ref517702140"/>
    <w:bookmarkStart w:id="15" w:name="_Ref528600737"/>
    <w:bookmarkStart w:id="16" w:name="_Ref1080767"/>
    <w:bookmarkStart w:id="17" w:name="_Ref1079762"/>
    <w:bookmarkStart w:id="18" w:name="_Ref524424563"/>
    <w:bookmarkStart w:id="19" w:name="_Ref527969212"/>
    <w:p w14:paraId="66EB9657" w14:textId="315B76EE" w:rsidR="00E82E13" w:rsidRPr="00E82E13" w:rsidRDefault="00E82E13" w:rsidP="00E82E13">
      <w:pPr>
        <w:pStyle w:val="Reference"/>
        <w:rPr>
          <w:lang w:val="en-CA"/>
        </w:rPr>
      </w:pPr>
      <w:r w:rsidRPr="00E82E13">
        <w:rPr>
          <w:rFonts w:eastAsia="Times New Roman"/>
          <w:color w:val="0000FF"/>
          <w:u w:val="single"/>
        </w:rPr>
        <w:fldChar w:fldCharType="begin"/>
      </w:r>
      <w:r w:rsidRPr="00E95DCE">
        <w:rPr>
          <w:rFonts w:eastAsia="Times New Roman"/>
          <w:color w:val="0000FF"/>
          <w:u w:val="single"/>
        </w:rPr>
        <w:instrText xml:space="preserve"> HYPERLINK "http://www.3gpp.org/ftp/tsg_ran/TSG_RAN/TSGR_83/Docs/RP-190770.zip" </w:instrText>
      </w:r>
      <w:r w:rsidRPr="00E82E13">
        <w:rPr>
          <w:rFonts w:eastAsia="Times New Roman"/>
          <w:color w:val="0000FF"/>
          <w:u w:val="single"/>
        </w:rPr>
        <w:fldChar w:fldCharType="separate"/>
      </w:r>
      <w:r w:rsidRPr="00E95DCE">
        <w:rPr>
          <w:rStyle w:val="Hyperlink"/>
          <w:rFonts w:eastAsia="Times New Roman"/>
        </w:rPr>
        <w:t>RP-190770</w:t>
      </w:r>
      <w:r w:rsidRPr="00E82E13">
        <w:rPr>
          <w:rFonts w:eastAsia="Times New Roman"/>
          <w:color w:val="0000FF"/>
          <w:u w:val="single"/>
        </w:rPr>
        <w:fldChar w:fldCharType="end"/>
      </w:r>
      <w:r w:rsidRPr="00E82E13">
        <w:rPr>
          <w:lang w:val="en-CA"/>
        </w:rPr>
        <w:t>, “Revised WID for Additional MTC enhancements for LTE”, Ericsson, RAN#83, Shenzhen, China, March 2019.</w:t>
      </w:r>
    </w:p>
    <w:bookmarkStart w:id="20" w:name="_Ref7703255"/>
    <w:bookmarkStart w:id="21" w:name="_Hlk4353930"/>
    <w:bookmarkEnd w:id="14"/>
    <w:bookmarkEnd w:id="15"/>
    <w:bookmarkEnd w:id="16"/>
    <w:p w14:paraId="76F37B24" w14:textId="1CEE62D4" w:rsidR="00E82E13" w:rsidRPr="00E82E13" w:rsidRDefault="00E82E13" w:rsidP="00E82E13">
      <w:pPr>
        <w:pStyle w:val="Reference"/>
        <w:rPr>
          <w:lang w:val="en-CA"/>
        </w:rPr>
      </w:pPr>
      <w:r w:rsidRPr="00E82E13">
        <w:rPr>
          <w:rFonts w:eastAsia="Times New Roman"/>
          <w:color w:val="0000FF"/>
          <w:u w:val="single"/>
        </w:rPr>
        <w:fldChar w:fldCharType="begin"/>
      </w:r>
      <w:r w:rsidRPr="00E95DCE">
        <w:rPr>
          <w:rFonts w:eastAsia="Times New Roman"/>
          <w:color w:val="0000FF"/>
          <w:u w:val="single"/>
        </w:rPr>
        <w:instrText xml:space="preserve"> HYPERLINK "http://www.3gpp.org/ftp/tsg_ran/TSG_RAN/TSGR_83/Docs/RP-190757.zip" </w:instrText>
      </w:r>
      <w:r w:rsidRPr="00E82E13">
        <w:rPr>
          <w:rFonts w:eastAsia="Times New Roman"/>
          <w:color w:val="0000FF"/>
          <w:u w:val="single"/>
        </w:rPr>
        <w:fldChar w:fldCharType="separate"/>
      </w:r>
      <w:r w:rsidRPr="00E95DCE">
        <w:rPr>
          <w:rStyle w:val="Hyperlink"/>
          <w:rFonts w:eastAsia="Times New Roman"/>
        </w:rPr>
        <w:t>RP-190757</w:t>
      </w:r>
      <w:r w:rsidRPr="00E82E13">
        <w:rPr>
          <w:rFonts w:eastAsia="Times New Roman"/>
          <w:color w:val="0000FF"/>
          <w:u w:val="single"/>
        </w:rPr>
        <w:fldChar w:fldCharType="end"/>
      </w:r>
      <w:r w:rsidRPr="00E82E13">
        <w:rPr>
          <w:lang w:val="en-CA"/>
        </w:rPr>
        <w:t>, “WID revision: Additional enhancements for NB-IoT”, Huawei, RAN#83, Shenzhen, China, March 2019.</w:t>
      </w:r>
      <w:bookmarkEnd w:id="20"/>
    </w:p>
    <w:bookmarkEnd w:id="17"/>
    <w:bookmarkEnd w:id="18"/>
    <w:bookmarkEnd w:id="19"/>
    <w:bookmarkEnd w:id="21"/>
    <w:p w14:paraId="7C8EC63A" w14:textId="77777777" w:rsidR="00D87A4D" w:rsidRDefault="00D87A4D" w:rsidP="007F3049">
      <w:pPr>
        <w:pStyle w:val="Heading1"/>
      </w:pPr>
    </w:p>
    <w:p w14:paraId="3B9E48A5" w14:textId="77777777" w:rsidR="00696E49" w:rsidRPr="00696E49" w:rsidRDefault="00696E49" w:rsidP="007F3049">
      <w:pPr>
        <w:pStyle w:val="Reference"/>
        <w:numPr>
          <w:ilvl w:val="0"/>
          <w:numId w:val="0"/>
        </w:numPr>
        <w:ind w:left="567" w:hanging="567"/>
        <w:rPr>
          <w:lang w:val="en-GB"/>
        </w:rPr>
      </w:pPr>
    </w:p>
    <w:sectPr w:rsidR="00696E49" w:rsidRPr="00696E49" w:rsidSect="008B53D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1AEDD" w14:textId="77777777" w:rsidR="001A3A38" w:rsidRDefault="001A3A38">
      <w:r>
        <w:separator/>
      </w:r>
    </w:p>
  </w:endnote>
  <w:endnote w:type="continuationSeparator" w:id="0">
    <w:p w14:paraId="76EE5B84" w14:textId="77777777" w:rsidR="001A3A38" w:rsidRDefault="001A3A38">
      <w:r>
        <w:continuationSeparator/>
      </w:r>
    </w:p>
  </w:endnote>
  <w:endnote w:type="continuationNotice" w:id="1">
    <w:p w14:paraId="0F87B351" w14:textId="77777777" w:rsidR="001A3A38" w:rsidRDefault="001A3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EB640B" w:rsidRDefault="00EB64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6861A" w14:textId="77777777" w:rsidR="001A3A38" w:rsidRDefault="001A3A38">
      <w:r>
        <w:separator/>
      </w:r>
    </w:p>
  </w:footnote>
  <w:footnote w:type="continuationSeparator" w:id="0">
    <w:p w14:paraId="221EF279" w14:textId="77777777" w:rsidR="001A3A38" w:rsidRDefault="001A3A38">
      <w:r>
        <w:continuationSeparator/>
      </w:r>
    </w:p>
  </w:footnote>
  <w:footnote w:type="continuationNotice" w:id="1">
    <w:p w14:paraId="3BC21888" w14:textId="77777777" w:rsidR="001A3A38" w:rsidRDefault="001A3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EB640B" w:rsidRDefault="00EB64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CCF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C2E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 w15:restartNumberingAfterBreak="0">
    <w:nsid w:val="144C6B58"/>
    <w:multiLevelType w:val="hybridMultilevel"/>
    <w:tmpl w:val="95960CD4"/>
    <w:lvl w:ilvl="0" w:tplc="64EAFF4A">
      <w:start w:val="1"/>
      <w:numFmt w:val="bullet"/>
      <w:lvlText w:val=""/>
      <w:lvlJc w:val="left"/>
      <w:pPr>
        <w:tabs>
          <w:tab w:val="num" w:pos="720"/>
        </w:tabs>
        <w:ind w:left="720" w:hanging="360"/>
      </w:pPr>
      <w:rPr>
        <w:rFonts w:ascii="Symbol" w:hAnsi="Symbol" w:hint="default"/>
      </w:rPr>
    </w:lvl>
    <w:lvl w:ilvl="1" w:tplc="59940962">
      <w:start w:val="1"/>
      <w:numFmt w:val="bullet"/>
      <w:lvlText w:val=""/>
      <w:lvlJc w:val="left"/>
      <w:pPr>
        <w:tabs>
          <w:tab w:val="num" w:pos="1440"/>
        </w:tabs>
        <w:ind w:left="1440" w:hanging="360"/>
      </w:pPr>
      <w:rPr>
        <w:rFonts w:ascii="Symbol" w:hAnsi="Symbol" w:hint="default"/>
      </w:rPr>
    </w:lvl>
    <w:lvl w:ilvl="2" w:tplc="3436480E">
      <w:start w:val="1"/>
      <w:numFmt w:val="bullet"/>
      <w:lvlText w:val=""/>
      <w:lvlJc w:val="left"/>
      <w:pPr>
        <w:tabs>
          <w:tab w:val="num" w:pos="2160"/>
        </w:tabs>
        <w:ind w:left="2160" w:hanging="360"/>
      </w:pPr>
      <w:rPr>
        <w:rFonts w:ascii="Symbol" w:hAnsi="Symbol" w:hint="default"/>
      </w:rPr>
    </w:lvl>
    <w:lvl w:ilvl="3" w:tplc="D32AA8B6">
      <w:start w:val="1"/>
      <w:numFmt w:val="bullet"/>
      <w:lvlText w:val=""/>
      <w:lvlJc w:val="left"/>
      <w:pPr>
        <w:tabs>
          <w:tab w:val="num" w:pos="2880"/>
        </w:tabs>
        <w:ind w:left="2880" w:hanging="360"/>
      </w:pPr>
      <w:rPr>
        <w:rFonts w:ascii="Symbol" w:hAnsi="Symbol" w:hint="default"/>
      </w:rPr>
    </w:lvl>
    <w:lvl w:ilvl="4" w:tplc="CDAE156A">
      <w:start w:val="1"/>
      <w:numFmt w:val="bullet"/>
      <w:lvlText w:val=""/>
      <w:lvlJc w:val="left"/>
      <w:pPr>
        <w:tabs>
          <w:tab w:val="num" w:pos="3600"/>
        </w:tabs>
        <w:ind w:left="3600" w:hanging="360"/>
      </w:pPr>
      <w:rPr>
        <w:rFonts w:ascii="Symbol" w:hAnsi="Symbol" w:hint="default"/>
      </w:rPr>
    </w:lvl>
    <w:lvl w:ilvl="5" w:tplc="D34450D0">
      <w:start w:val="1"/>
      <w:numFmt w:val="bullet"/>
      <w:lvlText w:val=""/>
      <w:lvlJc w:val="left"/>
      <w:pPr>
        <w:tabs>
          <w:tab w:val="num" w:pos="4320"/>
        </w:tabs>
        <w:ind w:left="4320" w:hanging="360"/>
      </w:pPr>
      <w:rPr>
        <w:rFonts w:ascii="Symbol" w:hAnsi="Symbol" w:hint="default"/>
      </w:rPr>
    </w:lvl>
    <w:lvl w:ilvl="6" w:tplc="AFF027DC">
      <w:start w:val="1"/>
      <w:numFmt w:val="bullet"/>
      <w:lvlText w:val=""/>
      <w:lvlJc w:val="left"/>
      <w:pPr>
        <w:tabs>
          <w:tab w:val="num" w:pos="5040"/>
        </w:tabs>
        <w:ind w:left="5040" w:hanging="360"/>
      </w:pPr>
      <w:rPr>
        <w:rFonts w:ascii="Symbol" w:hAnsi="Symbol" w:hint="default"/>
      </w:rPr>
    </w:lvl>
    <w:lvl w:ilvl="7" w:tplc="A5AE901E">
      <w:start w:val="1"/>
      <w:numFmt w:val="bullet"/>
      <w:lvlText w:val=""/>
      <w:lvlJc w:val="left"/>
      <w:pPr>
        <w:tabs>
          <w:tab w:val="num" w:pos="5760"/>
        </w:tabs>
        <w:ind w:left="5760" w:hanging="360"/>
      </w:pPr>
      <w:rPr>
        <w:rFonts w:ascii="Symbol" w:hAnsi="Symbol" w:hint="default"/>
      </w:rPr>
    </w:lvl>
    <w:lvl w:ilvl="8" w:tplc="326234F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17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7F10EB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6D71547"/>
    <w:multiLevelType w:val="hybridMultilevel"/>
    <w:tmpl w:val="1238451A"/>
    <w:lvl w:ilvl="0" w:tplc="89A63A00">
      <w:start w:val="1"/>
      <w:numFmt w:val="bullet"/>
      <w:lvlText w:val=""/>
      <w:lvlJc w:val="left"/>
      <w:pPr>
        <w:tabs>
          <w:tab w:val="num" w:pos="720"/>
        </w:tabs>
        <w:ind w:left="720" w:hanging="360"/>
      </w:pPr>
      <w:rPr>
        <w:rFonts w:ascii="Symbol" w:hAnsi="Symbol" w:hint="default"/>
      </w:rPr>
    </w:lvl>
    <w:lvl w:ilvl="1" w:tplc="5F049560">
      <w:start w:val="51"/>
      <w:numFmt w:val="bullet"/>
      <w:lvlText w:val="•"/>
      <w:lvlJc w:val="left"/>
      <w:pPr>
        <w:tabs>
          <w:tab w:val="num" w:pos="1440"/>
        </w:tabs>
        <w:ind w:left="1440" w:hanging="360"/>
      </w:pPr>
      <w:rPr>
        <w:rFonts w:ascii="Arial" w:hAnsi="Arial" w:cs="Times New Roman" w:hint="default"/>
      </w:rPr>
    </w:lvl>
    <w:lvl w:ilvl="2" w:tplc="07E0694C">
      <w:start w:val="51"/>
      <w:numFmt w:val="bullet"/>
      <w:lvlText w:val="•"/>
      <w:lvlJc w:val="left"/>
      <w:pPr>
        <w:tabs>
          <w:tab w:val="num" w:pos="2160"/>
        </w:tabs>
        <w:ind w:left="2160" w:hanging="360"/>
      </w:pPr>
      <w:rPr>
        <w:rFonts w:ascii="Arial" w:hAnsi="Arial" w:cs="Times New Roman" w:hint="default"/>
      </w:rPr>
    </w:lvl>
    <w:lvl w:ilvl="3" w:tplc="1AC8C9BE">
      <w:start w:val="1"/>
      <w:numFmt w:val="bullet"/>
      <w:lvlText w:val=""/>
      <w:lvlJc w:val="left"/>
      <w:pPr>
        <w:tabs>
          <w:tab w:val="num" w:pos="2880"/>
        </w:tabs>
        <w:ind w:left="2880" w:hanging="360"/>
      </w:pPr>
      <w:rPr>
        <w:rFonts w:ascii="Symbol" w:hAnsi="Symbol" w:hint="default"/>
      </w:rPr>
    </w:lvl>
    <w:lvl w:ilvl="4" w:tplc="2DCC5552">
      <w:start w:val="1"/>
      <w:numFmt w:val="bullet"/>
      <w:lvlText w:val=""/>
      <w:lvlJc w:val="left"/>
      <w:pPr>
        <w:tabs>
          <w:tab w:val="num" w:pos="3600"/>
        </w:tabs>
        <w:ind w:left="3600" w:hanging="360"/>
      </w:pPr>
      <w:rPr>
        <w:rFonts w:ascii="Symbol" w:hAnsi="Symbol" w:hint="default"/>
      </w:rPr>
    </w:lvl>
    <w:lvl w:ilvl="5" w:tplc="C3D08EDE">
      <w:start w:val="1"/>
      <w:numFmt w:val="bullet"/>
      <w:lvlText w:val=""/>
      <w:lvlJc w:val="left"/>
      <w:pPr>
        <w:tabs>
          <w:tab w:val="num" w:pos="4320"/>
        </w:tabs>
        <w:ind w:left="4320" w:hanging="360"/>
      </w:pPr>
      <w:rPr>
        <w:rFonts w:ascii="Symbol" w:hAnsi="Symbol" w:hint="default"/>
      </w:rPr>
    </w:lvl>
    <w:lvl w:ilvl="6" w:tplc="79ECAE64">
      <w:start w:val="1"/>
      <w:numFmt w:val="bullet"/>
      <w:lvlText w:val=""/>
      <w:lvlJc w:val="left"/>
      <w:pPr>
        <w:tabs>
          <w:tab w:val="num" w:pos="5040"/>
        </w:tabs>
        <w:ind w:left="5040" w:hanging="360"/>
      </w:pPr>
      <w:rPr>
        <w:rFonts w:ascii="Symbol" w:hAnsi="Symbol" w:hint="default"/>
      </w:rPr>
    </w:lvl>
    <w:lvl w:ilvl="7" w:tplc="D54AF548">
      <w:start w:val="1"/>
      <w:numFmt w:val="bullet"/>
      <w:lvlText w:val=""/>
      <w:lvlJc w:val="left"/>
      <w:pPr>
        <w:tabs>
          <w:tab w:val="num" w:pos="5760"/>
        </w:tabs>
        <w:ind w:left="5760" w:hanging="360"/>
      </w:pPr>
      <w:rPr>
        <w:rFonts w:ascii="Symbol" w:hAnsi="Symbol" w:hint="default"/>
      </w:rPr>
    </w:lvl>
    <w:lvl w:ilvl="8" w:tplc="86C220E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1B79DC"/>
    <w:multiLevelType w:val="hybridMultilevel"/>
    <w:tmpl w:val="9B42D6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6"/>
  </w:num>
  <w:num w:numId="5">
    <w:abstractNumId w:val="18"/>
  </w:num>
  <w:num w:numId="6">
    <w:abstractNumId w:val="21"/>
  </w:num>
  <w:num w:numId="7">
    <w:abstractNumId w:val="7"/>
  </w:num>
  <w:num w:numId="8">
    <w:abstractNumId w:val="8"/>
  </w:num>
  <w:num w:numId="9">
    <w:abstractNumId w:val="3"/>
  </w:num>
  <w:num w:numId="10">
    <w:abstractNumId w:val="27"/>
  </w:num>
  <w:num w:numId="11">
    <w:abstractNumId w:val="11"/>
  </w:num>
  <w:num w:numId="12">
    <w:abstractNumId w:val="25"/>
  </w:num>
  <w:num w:numId="13">
    <w:abstractNumId w:val="17"/>
  </w:num>
  <w:num w:numId="14">
    <w:abstractNumId w:val="26"/>
  </w:num>
  <w:num w:numId="15">
    <w:abstractNumId w:val="19"/>
  </w:num>
  <w:num w:numId="16">
    <w:abstractNumId w:val="10"/>
  </w:num>
  <w:num w:numId="17">
    <w:abstractNumId w:val="15"/>
  </w:num>
  <w:num w:numId="18">
    <w:abstractNumId w:val="28"/>
  </w:num>
  <w:num w:numId="19">
    <w:abstractNumId w:val="5"/>
  </w:num>
  <w:num w:numId="20">
    <w:abstractNumId w:val="24"/>
  </w:num>
  <w:num w:numId="21">
    <w:abstractNumId w:val="9"/>
  </w:num>
  <w:num w:numId="22">
    <w:abstractNumId w:val="23"/>
  </w:num>
  <w:num w:numId="23">
    <w:abstractNumId w:val="4"/>
  </w:num>
  <w:num w:numId="24">
    <w:abstractNumId w:val="6"/>
  </w:num>
  <w:num w:numId="25">
    <w:abstractNumId w:val="20"/>
  </w:num>
  <w:num w:numId="26">
    <w:abstractNumId w:val="22"/>
  </w:num>
  <w:num w:numId="27">
    <w:abstractNumId w:val="14"/>
  </w:num>
  <w:num w:numId="28">
    <w:abstractNumId w:val="29"/>
  </w:num>
  <w:num w:numId="29">
    <w:abstractNumId w:val="1"/>
  </w:num>
  <w:num w:numId="3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08D0"/>
    <w:rsid w:val="00000FD8"/>
    <w:rsid w:val="0000129E"/>
    <w:rsid w:val="00001628"/>
    <w:rsid w:val="00001D6E"/>
    <w:rsid w:val="00002A37"/>
    <w:rsid w:val="0000301C"/>
    <w:rsid w:val="00003022"/>
    <w:rsid w:val="0000564C"/>
    <w:rsid w:val="000058A4"/>
    <w:rsid w:val="00005B0E"/>
    <w:rsid w:val="00005D00"/>
    <w:rsid w:val="00006446"/>
    <w:rsid w:val="00006896"/>
    <w:rsid w:val="0000794B"/>
    <w:rsid w:val="00007CDC"/>
    <w:rsid w:val="00010BC7"/>
    <w:rsid w:val="00011B28"/>
    <w:rsid w:val="00012523"/>
    <w:rsid w:val="000143B2"/>
    <w:rsid w:val="00015D15"/>
    <w:rsid w:val="0001701E"/>
    <w:rsid w:val="000173DE"/>
    <w:rsid w:val="000204AE"/>
    <w:rsid w:val="00020DB1"/>
    <w:rsid w:val="000215BD"/>
    <w:rsid w:val="000235BB"/>
    <w:rsid w:val="000235D4"/>
    <w:rsid w:val="00024304"/>
    <w:rsid w:val="0002564D"/>
    <w:rsid w:val="00025ECA"/>
    <w:rsid w:val="0002614C"/>
    <w:rsid w:val="000263C1"/>
    <w:rsid w:val="00026503"/>
    <w:rsid w:val="00026917"/>
    <w:rsid w:val="00026C10"/>
    <w:rsid w:val="00027825"/>
    <w:rsid w:val="000279DF"/>
    <w:rsid w:val="000325B8"/>
    <w:rsid w:val="00032FE5"/>
    <w:rsid w:val="00034146"/>
    <w:rsid w:val="000347B6"/>
    <w:rsid w:val="00034C15"/>
    <w:rsid w:val="00036BA1"/>
    <w:rsid w:val="000371BF"/>
    <w:rsid w:val="00037786"/>
    <w:rsid w:val="00037F77"/>
    <w:rsid w:val="00040A3C"/>
    <w:rsid w:val="00040D4A"/>
    <w:rsid w:val="0004112D"/>
    <w:rsid w:val="000411E8"/>
    <w:rsid w:val="00041768"/>
    <w:rsid w:val="000422E2"/>
    <w:rsid w:val="000423FA"/>
    <w:rsid w:val="000429E1"/>
    <w:rsid w:val="00042F22"/>
    <w:rsid w:val="0004317A"/>
    <w:rsid w:val="00043902"/>
    <w:rsid w:val="00043B2B"/>
    <w:rsid w:val="00043C73"/>
    <w:rsid w:val="00044095"/>
    <w:rsid w:val="000444EF"/>
    <w:rsid w:val="00047088"/>
    <w:rsid w:val="00047527"/>
    <w:rsid w:val="00047E08"/>
    <w:rsid w:val="00050D84"/>
    <w:rsid w:val="000521C3"/>
    <w:rsid w:val="0005287B"/>
    <w:rsid w:val="00052A07"/>
    <w:rsid w:val="000534E3"/>
    <w:rsid w:val="00053948"/>
    <w:rsid w:val="00054D9A"/>
    <w:rsid w:val="00055D77"/>
    <w:rsid w:val="0005606A"/>
    <w:rsid w:val="00057117"/>
    <w:rsid w:val="00060D0A"/>
    <w:rsid w:val="00060EA0"/>
    <w:rsid w:val="000616E7"/>
    <w:rsid w:val="00061A53"/>
    <w:rsid w:val="00063F6F"/>
    <w:rsid w:val="0006487E"/>
    <w:rsid w:val="00064A43"/>
    <w:rsid w:val="00065947"/>
    <w:rsid w:val="00065991"/>
    <w:rsid w:val="00065E1A"/>
    <w:rsid w:val="000667D7"/>
    <w:rsid w:val="00070599"/>
    <w:rsid w:val="00070B44"/>
    <w:rsid w:val="000722D8"/>
    <w:rsid w:val="000729B1"/>
    <w:rsid w:val="00072BD0"/>
    <w:rsid w:val="0007313A"/>
    <w:rsid w:val="00073787"/>
    <w:rsid w:val="00074955"/>
    <w:rsid w:val="000752E9"/>
    <w:rsid w:val="0007600B"/>
    <w:rsid w:val="000760A5"/>
    <w:rsid w:val="000762BC"/>
    <w:rsid w:val="0007647A"/>
    <w:rsid w:val="00076C3D"/>
    <w:rsid w:val="00077167"/>
    <w:rsid w:val="00077BA5"/>
    <w:rsid w:val="00077E5F"/>
    <w:rsid w:val="0008036A"/>
    <w:rsid w:val="00081AE6"/>
    <w:rsid w:val="00081CCB"/>
    <w:rsid w:val="00084532"/>
    <w:rsid w:val="0008471B"/>
    <w:rsid w:val="00084D84"/>
    <w:rsid w:val="0008501C"/>
    <w:rsid w:val="000855EB"/>
    <w:rsid w:val="00085B52"/>
    <w:rsid w:val="000864AD"/>
    <w:rsid w:val="000866F2"/>
    <w:rsid w:val="0009009F"/>
    <w:rsid w:val="00090E9E"/>
    <w:rsid w:val="000910D2"/>
    <w:rsid w:val="00091557"/>
    <w:rsid w:val="000915F3"/>
    <w:rsid w:val="000918B3"/>
    <w:rsid w:val="000924C1"/>
    <w:rsid w:val="000924F0"/>
    <w:rsid w:val="00092640"/>
    <w:rsid w:val="0009291B"/>
    <w:rsid w:val="000929EF"/>
    <w:rsid w:val="00093474"/>
    <w:rsid w:val="00093632"/>
    <w:rsid w:val="0009396C"/>
    <w:rsid w:val="0009510F"/>
    <w:rsid w:val="000955A0"/>
    <w:rsid w:val="00095F18"/>
    <w:rsid w:val="00095FD4"/>
    <w:rsid w:val="000964C3"/>
    <w:rsid w:val="0009662C"/>
    <w:rsid w:val="00096F88"/>
    <w:rsid w:val="000977AD"/>
    <w:rsid w:val="000A005D"/>
    <w:rsid w:val="000A0D62"/>
    <w:rsid w:val="000A1787"/>
    <w:rsid w:val="000A1B7B"/>
    <w:rsid w:val="000A1FFE"/>
    <w:rsid w:val="000A37AC"/>
    <w:rsid w:val="000A56F2"/>
    <w:rsid w:val="000A5CDE"/>
    <w:rsid w:val="000A61D2"/>
    <w:rsid w:val="000A6375"/>
    <w:rsid w:val="000A6587"/>
    <w:rsid w:val="000A7647"/>
    <w:rsid w:val="000A7CBE"/>
    <w:rsid w:val="000B195A"/>
    <w:rsid w:val="000B2273"/>
    <w:rsid w:val="000B25A3"/>
    <w:rsid w:val="000B2719"/>
    <w:rsid w:val="000B3A8F"/>
    <w:rsid w:val="000B3ABB"/>
    <w:rsid w:val="000B4AB9"/>
    <w:rsid w:val="000B4BA3"/>
    <w:rsid w:val="000B4CFD"/>
    <w:rsid w:val="000B58C3"/>
    <w:rsid w:val="000B5C63"/>
    <w:rsid w:val="000B61E9"/>
    <w:rsid w:val="000B70C3"/>
    <w:rsid w:val="000B7B43"/>
    <w:rsid w:val="000C165A"/>
    <w:rsid w:val="000C20B2"/>
    <w:rsid w:val="000C2A7C"/>
    <w:rsid w:val="000C2E19"/>
    <w:rsid w:val="000C38B0"/>
    <w:rsid w:val="000C540F"/>
    <w:rsid w:val="000C6FF8"/>
    <w:rsid w:val="000C7014"/>
    <w:rsid w:val="000C7316"/>
    <w:rsid w:val="000D09F6"/>
    <w:rsid w:val="000D0ADC"/>
    <w:rsid w:val="000D0D07"/>
    <w:rsid w:val="000D125E"/>
    <w:rsid w:val="000D1522"/>
    <w:rsid w:val="000D1A74"/>
    <w:rsid w:val="000D4797"/>
    <w:rsid w:val="000D497E"/>
    <w:rsid w:val="000D5398"/>
    <w:rsid w:val="000D6E89"/>
    <w:rsid w:val="000D71CB"/>
    <w:rsid w:val="000E0396"/>
    <w:rsid w:val="000E0527"/>
    <w:rsid w:val="000E0D2E"/>
    <w:rsid w:val="000E0EBC"/>
    <w:rsid w:val="000E1E92"/>
    <w:rsid w:val="000E3116"/>
    <w:rsid w:val="000E4CF8"/>
    <w:rsid w:val="000E615F"/>
    <w:rsid w:val="000E63A0"/>
    <w:rsid w:val="000E76B7"/>
    <w:rsid w:val="000F06D6"/>
    <w:rsid w:val="000F0A9D"/>
    <w:rsid w:val="000F0EB1"/>
    <w:rsid w:val="000F1106"/>
    <w:rsid w:val="000F1796"/>
    <w:rsid w:val="000F1882"/>
    <w:rsid w:val="000F213E"/>
    <w:rsid w:val="000F3627"/>
    <w:rsid w:val="000F3BE9"/>
    <w:rsid w:val="000F3EA4"/>
    <w:rsid w:val="000F3F6C"/>
    <w:rsid w:val="000F576B"/>
    <w:rsid w:val="000F5BA5"/>
    <w:rsid w:val="000F63D8"/>
    <w:rsid w:val="000F69B9"/>
    <w:rsid w:val="000F6B2A"/>
    <w:rsid w:val="000F6DF3"/>
    <w:rsid w:val="000F6EB9"/>
    <w:rsid w:val="000F71C1"/>
    <w:rsid w:val="00100084"/>
    <w:rsid w:val="00100355"/>
    <w:rsid w:val="0010047C"/>
    <w:rsid w:val="001005FF"/>
    <w:rsid w:val="0010242D"/>
    <w:rsid w:val="00103CA8"/>
    <w:rsid w:val="00104545"/>
    <w:rsid w:val="0010529D"/>
    <w:rsid w:val="001062FB"/>
    <w:rsid w:val="001063E6"/>
    <w:rsid w:val="00106B07"/>
    <w:rsid w:val="00106D3F"/>
    <w:rsid w:val="001070CF"/>
    <w:rsid w:val="001127EB"/>
    <w:rsid w:val="00112896"/>
    <w:rsid w:val="00112A22"/>
    <w:rsid w:val="00113318"/>
    <w:rsid w:val="00113727"/>
    <w:rsid w:val="00113B20"/>
    <w:rsid w:val="00113CF4"/>
    <w:rsid w:val="0011424C"/>
    <w:rsid w:val="00114318"/>
    <w:rsid w:val="001153EA"/>
    <w:rsid w:val="00115455"/>
    <w:rsid w:val="00115643"/>
    <w:rsid w:val="00116765"/>
    <w:rsid w:val="00116A6C"/>
    <w:rsid w:val="001174FC"/>
    <w:rsid w:val="0011783B"/>
    <w:rsid w:val="0012001F"/>
    <w:rsid w:val="001219F5"/>
    <w:rsid w:val="00121A20"/>
    <w:rsid w:val="00122212"/>
    <w:rsid w:val="0012377C"/>
    <w:rsid w:val="0012377F"/>
    <w:rsid w:val="00124214"/>
    <w:rsid w:val="001242A2"/>
    <w:rsid w:val="00124314"/>
    <w:rsid w:val="00124DE5"/>
    <w:rsid w:val="0012545E"/>
    <w:rsid w:val="00125758"/>
    <w:rsid w:val="00125BE3"/>
    <w:rsid w:val="00126B4A"/>
    <w:rsid w:val="00126E96"/>
    <w:rsid w:val="0013043B"/>
    <w:rsid w:val="00130AE4"/>
    <w:rsid w:val="00130B34"/>
    <w:rsid w:val="00131E99"/>
    <w:rsid w:val="00132DA0"/>
    <w:rsid w:val="00132EF8"/>
    <w:rsid w:val="00132FD0"/>
    <w:rsid w:val="001344C0"/>
    <w:rsid w:val="001346FA"/>
    <w:rsid w:val="00135252"/>
    <w:rsid w:val="001352E4"/>
    <w:rsid w:val="0013535A"/>
    <w:rsid w:val="00135758"/>
    <w:rsid w:val="00137063"/>
    <w:rsid w:val="001376AC"/>
    <w:rsid w:val="00137AB5"/>
    <w:rsid w:val="00137F0B"/>
    <w:rsid w:val="001416AA"/>
    <w:rsid w:val="00142692"/>
    <w:rsid w:val="001438EF"/>
    <w:rsid w:val="00144D8C"/>
    <w:rsid w:val="00145387"/>
    <w:rsid w:val="001457E5"/>
    <w:rsid w:val="00145C3A"/>
    <w:rsid w:val="00146024"/>
    <w:rsid w:val="0015128B"/>
    <w:rsid w:val="001513D2"/>
    <w:rsid w:val="00151E23"/>
    <w:rsid w:val="001523F5"/>
    <w:rsid w:val="001526E0"/>
    <w:rsid w:val="0015466E"/>
    <w:rsid w:val="001551B5"/>
    <w:rsid w:val="001558F7"/>
    <w:rsid w:val="001559FF"/>
    <w:rsid w:val="00155BBA"/>
    <w:rsid w:val="001565C8"/>
    <w:rsid w:val="00157114"/>
    <w:rsid w:val="0015771F"/>
    <w:rsid w:val="00160195"/>
    <w:rsid w:val="00163107"/>
    <w:rsid w:val="00163A1F"/>
    <w:rsid w:val="00164430"/>
    <w:rsid w:val="001659C1"/>
    <w:rsid w:val="00165CB6"/>
    <w:rsid w:val="00166642"/>
    <w:rsid w:val="00167537"/>
    <w:rsid w:val="001702A6"/>
    <w:rsid w:val="001708EA"/>
    <w:rsid w:val="00172B4A"/>
    <w:rsid w:val="00173A8E"/>
    <w:rsid w:val="00173AD9"/>
    <w:rsid w:val="00173D2B"/>
    <w:rsid w:val="00174020"/>
    <w:rsid w:val="00174460"/>
    <w:rsid w:val="00174922"/>
    <w:rsid w:val="0017502C"/>
    <w:rsid w:val="00176FC1"/>
    <w:rsid w:val="001800F2"/>
    <w:rsid w:val="0018088B"/>
    <w:rsid w:val="00180EDF"/>
    <w:rsid w:val="0018143F"/>
    <w:rsid w:val="001817F8"/>
    <w:rsid w:val="00181FF8"/>
    <w:rsid w:val="0018272A"/>
    <w:rsid w:val="001837DD"/>
    <w:rsid w:val="0018383E"/>
    <w:rsid w:val="00184AC1"/>
    <w:rsid w:val="00184C46"/>
    <w:rsid w:val="00185979"/>
    <w:rsid w:val="00185A67"/>
    <w:rsid w:val="001872D3"/>
    <w:rsid w:val="00187971"/>
    <w:rsid w:val="00190AC1"/>
    <w:rsid w:val="00191CA2"/>
    <w:rsid w:val="00192AA6"/>
    <w:rsid w:val="0019308F"/>
    <w:rsid w:val="0019341A"/>
    <w:rsid w:val="0019392E"/>
    <w:rsid w:val="00193AA0"/>
    <w:rsid w:val="00197DF9"/>
    <w:rsid w:val="001A1987"/>
    <w:rsid w:val="001A2564"/>
    <w:rsid w:val="001A3A38"/>
    <w:rsid w:val="001A4D18"/>
    <w:rsid w:val="001A530C"/>
    <w:rsid w:val="001A6173"/>
    <w:rsid w:val="001A6CBA"/>
    <w:rsid w:val="001A71B4"/>
    <w:rsid w:val="001B0D97"/>
    <w:rsid w:val="001B1F32"/>
    <w:rsid w:val="001B2219"/>
    <w:rsid w:val="001B29E0"/>
    <w:rsid w:val="001B2BA6"/>
    <w:rsid w:val="001B413A"/>
    <w:rsid w:val="001B4A3A"/>
    <w:rsid w:val="001B4D2E"/>
    <w:rsid w:val="001B5068"/>
    <w:rsid w:val="001B5A5D"/>
    <w:rsid w:val="001B62F2"/>
    <w:rsid w:val="001B7057"/>
    <w:rsid w:val="001B750C"/>
    <w:rsid w:val="001C0CC3"/>
    <w:rsid w:val="001C1CE5"/>
    <w:rsid w:val="001C2119"/>
    <w:rsid w:val="001C28B1"/>
    <w:rsid w:val="001C29F8"/>
    <w:rsid w:val="001C3D2A"/>
    <w:rsid w:val="001C3F01"/>
    <w:rsid w:val="001C401B"/>
    <w:rsid w:val="001C40FC"/>
    <w:rsid w:val="001C41D1"/>
    <w:rsid w:val="001C50F1"/>
    <w:rsid w:val="001C5868"/>
    <w:rsid w:val="001C6A1B"/>
    <w:rsid w:val="001D03EA"/>
    <w:rsid w:val="001D04DF"/>
    <w:rsid w:val="001D1747"/>
    <w:rsid w:val="001D17CC"/>
    <w:rsid w:val="001D1D52"/>
    <w:rsid w:val="001D3005"/>
    <w:rsid w:val="001D3480"/>
    <w:rsid w:val="001D43CF"/>
    <w:rsid w:val="001D51BA"/>
    <w:rsid w:val="001D53E7"/>
    <w:rsid w:val="001D5519"/>
    <w:rsid w:val="001D5842"/>
    <w:rsid w:val="001D6342"/>
    <w:rsid w:val="001D6606"/>
    <w:rsid w:val="001D6D53"/>
    <w:rsid w:val="001D7A5A"/>
    <w:rsid w:val="001E19A8"/>
    <w:rsid w:val="001E1B53"/>
    <w:rsid w:val="001E1FA2"/>
    <w:rsid w:val="001E2E3E"/>
    <w:rsid w:val="001E56E5"/>
    <w:rsid w:val="001E58E2"/>
    <w:rsid w:val="001E681A"/>
    <w:rsid w:val="001E6C51"/>
    <w:rsid w:val="001E7AED"/>
    <w:rsid w:val="001F1F31"/>
    <w:rsid w:val="001F3916"/>
    <w:rsid w:val="001F4319"/>
    <w:rsid w:val="001F54C5"/>
    <w:rsid w:val="001F54C7"/>
    <w:rsid w:val="001F662C"/>
    <w:rsid w:val="001F7074"/>
    <w:rsid w:val="00200490"/>
    <w:rsid w:val="0020195D"/>
    <w:rsid w:val="00201F3A"/>
    <w:rsid w:val="00203312"/>
    <w:rsid w:val="00203511"/>
    <w:rsid w:val="00203F96"/>
    <w:rsid w:val="002045D0"/>
    <w:rsid w:val="0020677A"/>
    <w:rsid w:val="002069B2"/>
    <w:rsid w:val="00206A63"/>
    <w:rsid w:val="00206B9B"/>
    <w:rsid w:val="00207FA3"/>
    <w:rsid w:val="002101DF"/>
    <w:rsid w:val="00210CE4"/>
    <w:rsid w:val="00210E3A"/>
    <w:rsid w:val="00210EB6"/>
    <w:rsid w:val="00211ACA"/>
    <w:rsid w:val="00211B7B"/>
    <w:rsid w:val="00213920"/>
    <w:rsid w:val="00213C15"/>
    <w:rsid w:val="0021404D"/>
    <w:rsid w:val="00214468"/>
    <w:rsid w:val="00214DA8"/>
    <w:rsid w:val="00215423"/>
    <w:rsid w:val="002154B9"/>
    <w:rsid w:val="002158FA"/>
    <w:rsid w:val="0021645E"/>
    <w:rsid w:val="00216CB0"/>
    <w:rsid w:val="002173F9"/>
    <w:rsid w:val="00220028"/>
    <w:rsid w:val="00220600"/>
    <w:rsid w:val="00220DCB"/>
    <w:rsid w:val="00221A3D"/>
    <w:rsid w:val="00221D68"/>
    <w:rsid w:val="002224DB"/>
    <w:rsid w:val="00222C32"/>
    <w:rsid w:val="00223D59"/>
    <w:rsid w:val="00223FCB"/>
    <w:rsid w:val="002247AF"/>
    <w:rsid w:val="00224D08"/>
    <w:rsid w:val="002252C3"/>
    <w:rsid w:val="00225C54"/>
    <w:rsid w:val="00225F9C"/>
    <w:rsid w:val="0022673C"/>
    <w:rsid w:val="00227D8F"/>
    <w:rsid w:val="00230460"/>
    <w:rsid w:val="00230765"/>
    <w:rsid w:val="00230A1A"/>
    <w:rsid w:val="00230D18"/>
    <w:rsid w:val="00230DD4"/>
    <w:rsid w:val="00231666"/>
    <w:rsid w:val="00231865"/>
    <w:rsid w:val="002319E4"/>
    <w:rsid w:val="00231C93"/>
    <w:rsid w:val="00232ACE"/>
    <w:rsid w:val="00232C36"/>
    <w:rsid w:val="002340F4"/>
    <w:rsid w:val="0023438E"/>
    <w:rsid w:val="00235632"/>
    <w:rsid w:val="00235872"/>
    <w:rsid w:val="00235913"/>
    <w:rsid w:val="00236110"/>
    <w:rsid w:val="00237F48"/>
    <w:rsid w:val="00240B03"/>
    <w:rsid w:val="00241559"/>
    <w:rsid w:val="00243332"/>
    <w:rsid w:val="002435B3"/>
    <w:rsid w:val="002441CC"/>
    <w:rsid w:val="002458EB"/>
    <w:rsid w:val="00245F7D"/>
    <w:rsid w:val="0024616B"/>
    <w:rsid w:val="002500C8"/>
    <w:rsid w:val="0025039F"/>
    <w:rsid w:val="002526C3"/>
    <w:rsid w:val="00253701"/>
    <w:rsid w:val="0025619F"/>
    <w:rsid w:val="0025628D"/>
    <w:rsid w:val="00256AEF"/>
    <w:rsid w:val="00257543"/>
    <w:rsid w:val="002601DF"/>
    <w:rsid w:val="002617E7"/>
    <w:rsid w:val="002619ED"/>
    <w:rsid w:val="002621E2"/>
    <w:rsid w:val="0026282B"/>
    <w:rsid w:val="00262D55"/>
    <w:rsid w:val="00263BAD"/>
    <w:rsid w:val="00264228"/>
    <w:rsid w:val="00264334"/>
    <w:rsid w:val="0026473E"/>
    <w:rsid w:val="00265C4F"/>
    <w:rsid w:val="00265E4D"/>
    <w:rsid w:val="00266214"/>
    <w:rsid w:val="00267C83"/>
    <w:rsid w:val="00267E1D"/>
    <w:rsid w:val="00267EC5"/>
    <w:rsid w:val="00267FA3"/>
    <w:rsid w:val="0027144F"/>
    <w:rsid w:val="00271813"/>
    <w:rsid w:val="002719F9"/>
    <w:rsid w:val="00271F3A"/>
    <w:rsid w:val="00273239"/>
    <w:rsid w:val="00273278"/>
    <w:rsid w:val="002737F4"/>
    <w:rsid w:val="002743F2"/>
    <w:rsid w:val="00274EFD"/>
    <w:rsid w:val="002755B7"/>
    <w:rsid w:val="002755BB"/>
    <w:rsid w:val="00275AEB"/>
    <w:rsid w:val="002766C9"/>
    <w:rsid w:val="00276792"/>
    <w:rsid w:val="002800A3"/>
    <w:rsid w:val="002805F5"/>
    <w:rsid w:val="00280751"/>
    <w:rsid w:val="00282403"/>
    <w:rsid w:val="0028280A"/>
    <w:rsid w:val="002833D1"/>
    <w:rsid w:val="00283C0D"/>
    <w:rsid w:val="0028453D"/>
    <w:rsid w:val="002846DB"/>
    <w:rsid w:val="00284CA2"/>
    <w:rsid w:val="002859B9"/>
    <w:rsid w:val="00286907"/>
    <w:rsid w:val="00286ACD"/>
    <w:rsid w:val="002871C5"/>
    <w:rsid w:val="00287363"/>
    <w:rsid w:val="00287838"/>
    <w:rsid w:val="002907B5"/>
    <w:rsid w:val="00290CBD"/>
    <w:rsid w:val="00290D3B"/>
    <w:rsid w:val="00291AC7"/>
    <w:rsid w:val="00292734"/>
    <w:rsid w:val="002929FF"/>
    <w:rsid w:val="00292EB7"/>
    <w:rsid w:val="002931A2"/>
    <w:rsid w:val="00296227"/>
    <w:rsid w:val="00296F44"/>
    <w:rsid w:val="0029777D"/>
    <w:rsid w:val="002A055E"/>
    <w:rsid w:val="002A0AE4"/>
    <w:rsid w:val="002A12ED"/>
    <w:rsid w:val="002A1D4E"/>
    <w:rsid w:val="002A24A1"/>
    <w:rsid w:val="002A2869"/>
    <w:rsid w:val="002A2F40"/>
    <w:rsid w:val="002A2FBA"/>
    <w:rsid w:val="002A3C61"/>
    <w:rsid w:val="002A4973"/>
    <w:rsid w:val="002A5169"/>
    <w:rsid w:val="002A5463"/>
    <w:rsid w:val="002A65B4"/>
    <w:rsid w:val="002A7EF5"/>
    <w:rsid w:val="002A7F2B"/>
    <w:rsid w:val="002B161B"/>
    <w:rsid w:val="002B2451"/>
    <w:rsid w:val="002B24D6"/>
    <w:rsid w:val="002B2AAA"/>
    <w:rsid w:val="002B3118"/>
    <w:rsid w:val="002B5E25"/>
    <w:rsid w:val="002B6055"/>
    <w:rsid w:val="002B6242"/>
    <w:rsid w:val="002B701C"/>
    <w:rsid w:val="002B7187"/>
    <w:rsid w:val="002C2440"/>
    <w:rsid w:val="002C269E"/>
    <w:rsid w:val="002C3545"/>
    <w:rsid w:val="002C41E6"/>
    <w:rsid w:val="002C5072"/>
    <w:rsid w:val="002C52C6"/>
    <w:rsid w:val="002C533F"/>
    <w:rsid w:val="002C575A"/>
    <w:rsid w:val="002C5765"/>
    <w:rsid w:val="002C5994"/>
    <w:rsid w:val="002C6766"/>
    <w:rsid w:val="002C6E0E"/>
    <w:rsid w:val="002C7C0A"/>
    <w:rsid w:val="002D071A"/>
    <w:rsid w:val="002D0D2D"/>
    <w:rsid w:val="002D2281"/>
    <w:rsid w:val="002D34B2"/>
    <w:rsid w:val="002D3827"/>
    <w:rsid w:val="002D48B0"/>
    <w:rsid w:val="002D51B7"/>
    <w:rsid w:val="002D57E2"/>
    <w:rsid w:val="002D5815"/>
    <w:rsid w:val="002D5B37"/>
    <w:rsid w:val="002D5D52"/>
    <w:rsid w:val="002D6641"/>
    <w:rsid w:val="002D7637"/>
    <w:rsid w:val="002D7683"/>
    <w:rsid w:val="002D7CA7"/>
    <w:rsid w:val="002E17F2"/>
    <w:rsid w:val="002E2710"/>
    <w:rsid w:val="002E3C63"/>
    <w:rsid w:val="002E3E0D"/>
    <w:rsid w:val="002E4869"/>
    <w:rsid w:val="002E4F03"/>
    <w:rsid w:val="002E7C5D"/>
    <w:rsid w:val="002E7CAE"/>
    <w:rsid w:val="002F0D06"/>
    <w:rsid w:val="002F0F63"/>
    <w:rsid w:val="002F1010"/>
    <w:rsid w:val="002F18B1"/>
    <w:rsid w:val="002F1C74"/>
    <w:rsid w:val="002F2771"/>
    <w:rsid w:val="002F37A9"/>
    <w:rsid w:val="002F38B2"/>
    <w:rsid w:val="002F457F"/>
    <w:rsid w:val="002F471C"/>
    <w:rsid w:val="002F4FD2"/>
    <w:rsid w:val="002F5323"/>
    <w:rsid w:val="002F6446"/>
    <w:rsid w:val="002F7300"/>
    <w:rsid w:val="003005BC"/>
    <w:rsid w:val="003008EC"/>
    <w:rsid w:val="00301CE6"/>
    <w:rsid w:val="0030256B"/>
    <w:rsid w:val="00302938"/>
    <w:rsid w:val="0030402F"/>
    <w:rsid w:val="00304821"/>
    <w:rsid w:val="0030501F"/>
    <w:rsid w:val="0030601D"/>
    <w:rsid w:val="00306427"/>
    <w:rsid w:val="00306960"/>
    <w:rsid w:val="00307BA1"/>
    <w:rsid w:val="00307D3F"/>
    <w:rsid w:val="003111CA"/>
    <w:rsid w:val="00311702"/>
    <w:rsid w:val="00311E82"/>
    <w:rsid w:val="00312DBB"/>
    <w:rsid w:val="00313FD6"/>
    <w:rsid w:val="003143BD"/>
    <w:rsid w:val="00315363"/>
    <w:rsid w:val="0031636E"/>
    <w:rsid w:val="00317A44"/>
    <w:rsid w:val="003203ED"/>
    <w:rsid w:val="00320874"/>
    <w:rsid w:val="003216E7"/>
    <w:rsid w:val="00321EEA"/>
    <w:rsid w:val="00322C9F"/>
    <w:rsid w:val="00324D23"/>
    <w:rsid w:val="00324D75"/>
    <w:rsid w:val="00330123"/>
    <w:rsid w:val="00331751"/>
    <w:rsid w:val="0033200D"/>
    <w:rsid w:val="003321C5"/>
    <w:rsid w:val="00332220"/>
    <w:rsid w:val="00332545"/>
    <w:rsid w:val="0033308C"/>
    <w:rsid w:val="00333B2E"/>
    <w:rsid w:val="00334579"/>
    <w:rsid w:val="00335858"/>
    <w:rsid w:val="00336BDA"/>
    <w:rsid w:val="00337808"/>
    <w:rsid w:val="003403FC"/>
    <w:rsid w:val="003405A6"/>
    <w:rsid w:val="0034256B"/>
    <w:rsid w:val="00342BD7"/>
    <w:rsid w:val="0034422F"/>
    <w:rsid w:val="00344FDA"/>
    <w:rsid w:val="00346D88"/>
    <w:rsid w:val="00346DB5"/>
    <w:rsid w:val="003476DF"/>
    <w:rsid w:val="003477B1"/>
    <w:rsid w:val="003477E2"/>
    <w:rsid w:val="00350292"/>
    <w:rsid w:val="00352641"/>
    <w:rsid w:val="00352706"/>
    <w:rsid w:val="003544D0"/>
    <w:rsid w:val="00355593"/>
    <w:rsid w:val="00355F57"/>
    <w:rsid w:val="00357380"/>
    <w:rsid w:val="00357E21"/>
    <w:rsid w:val="003602D9"/>
    <w:rsid w:val="003604CE"/>
    <w:rsid w:val="00361168"/>
    <w:rsid w:val="00362D58"/>
    <w:rsid w:val="00362F2E"/>
    <w:rsid w:val="00363491"/>
    <w:rsid w:val="00363896"/>
    <w:rsid w:val="00363B00"/>
    <w:rsid w:val="0036479F"/>
    <w:rsid w:val="00365943"/>
    <w:rsid w:val="00367942"/>
    <w:rsid w:val="003700BE"/>
    <w:rsid w:val="00370E47"/>
    <w:rsid w:val="00373115"/>
    <w:rsid w:val="003733ED"/>
    <w:rsid w:val="00373ABC"/>
    <w:rsid w:val="003742AC"/>
    <w:rsid w:val="003744D3"/>
    <w:rsid w:val="00376906"/>
    <w:rsid w:val="00377CE1"/>
    <w:rsid w:val="00380047"/>
    <w:rsid w:val="003802A7"/>
    <w:rsid w:val="003806E4"/>
    <w:rsid w:val="00381937"/>
    <w:rsid w:val="003821D6"/>
    <w:rsid w:val="003823B1"/>
    <w:rsid w:val="003852CE"/>
    <w:rsid w:val="00385BF0"/>
    <w:rsid w:val="00385E1C"/>
    <w:rsid w:val="003865B6"/>
    <w:rsid w:val="00387167"/>
    <w:rsid w:val="00387561"/>
    <w:rsid w:val="00387CF1"/>
    <w:rsid w:val="00390D22"/>
    <w:rsid w:val="003917E6"/>
    <w:rsid w:val="003924B2"/>
    <w:rsid w:val="00392A5A"/>
    <w:rsid w:val="00392A7A"/>
    <w:rsid w:val="00392F5D"/>
    <w:rsid w:val="003939FF"/>
    <w:rsid w:val="0039449D"/>
    <w:rsid w:val="00394E29"/>
    <w:rsid w:val="003960E1"/>
    <w:rsid w:val="00396642"/>
    <w:rsid w:val="00396FAE"/>
    <w:rsid w:val="00397455"/>
    <w:rsid w:val="003A09D2"/>
    <w:rsid w:val="003A09EF"/>
    <w:rsid w:val="003A17AA"/>
    <w:rsid w:val="003A2223"/>
    <w:rsid w:val="003A27CB"/>
    <w:rsid w:val="003A297F"/>
    <w:rsid w:val="003A2A0F"/>
    <w:rsid w:val="003A3726"/>
    <w:rsid w:val="003A45A1"/>
    <w:rsid w:val="003A58E0"/>
    <w:rsid w:val="003A5B0A"/>
    <w:rsid w:val="003A6969"/>
    <w:rsid w:val="003A6BAC"/>
    <w:rsid w:val="003A70A4"/>
    <w:rsid w:val="003A7EF3"/>
    <w:rsid w:val="003B06BF"/>
    <w:rsid w:val="003B159C"/>
    <w:rsid w:val="003B1F58"/>
    <w:rsid w:val="003B2EB3"/>
    <w:rsid w:val="003B369F"/>
    <w:rsid w:val="003B36A3"/>
    <w:rsid w:val="003B423D"/>
    <w:rsid w:val="003B43F5"/>
    <w:rsid w:val="003B469D"/>
    <w:rsid w:val="003B4710"/>
    <w:rsid w:val="003B4CA3"/>
    <w:rsid w:val="003B5685"/>
    <w:rsid w:val="003B64BB"/>
    <w:rsid w:val="003B6C49"/>
    <w:rsid w:val="003B6CE9"/>
    <w:rsid w:val="003B7DFF"/>
    <w:rsid w:val="003B7ED0"/>
    <w:rsid w:val="003B7FE5"/>
    <w:rsid w:val="003C11C8"/>
    <w:rsid w:val="003C18F2"/>
    <w:rsid w:val="003C2702"/>
    <w:rsid w:val="003C27EA"/>
    <w:rsid w:val="003C3956"/>
    <w:rsid w:val="003C3DAA"/>
    <w:rsid w:val="003C3EAB"/>
    <w:rsid w:val="003C4055"/>
    <w:rsid w:val="003C53CB"/>
    <w:rsid w:val="003C53F0"/>
    <w:rsid w:val="003C69AD"/>
    <w:rsid w:val="003C6BE3"/>
    <w:rsid w:val="003C6FD4"/>
    <w:rsid w:val="003C7037"/>
    <w:rsid w:val="003C7806"/>
    <w:rsid w:val="003C79C1"/>
    <w:rsid w:val="003C7B82"/>
    <w:rsid w:val="003C7DEB"/>
    <w:rsid w:val="003D0A59"/>
    <w:rsid w:val="003D0B4F"/>
    <w:rsid w:val="003D0EF1"/>
    <w:rsid w:val="003D109F"/>
    <w:rsid w:val="003D11FC"/>
    <w:rsid w:val="003D1DF3"/>
    <w:rsid w:val="003D2478"/>
    <w:rsid w:val="003D2EA4"/>
    <w:rsid w:val="003D3C45"/>
    <w:rsid w:val="003D40CA"/>
    <w:rsid w:val="003D53FF"/>
    <w:rsid w:val="003D55FD"/>
    <w:rsid w:val="003D5B1F"/>
    <w:rsid w:val="003D6B62"/>
    <w:rsid w:val="003D7168"/>
    <w:rsid w:val="003D76F3"/>
    <w:rsid w:val="003E15FA"/>
    <w:rsid w:val="003E2833"/>
    <w:rsid w:val="003E43F0"/>
    <w:rsid w:val="003E46F0"/>
    <w:rsid w:val="003E4913"/>
    <w:rsid w:val="003E55E4"/>
    <w:rsid w:val="003E577D"/>
    <w:rsid w:val="003E72B9"/>
    <w:rsid w:val="003E74E3"/>
    <w:rsid w:val="003E7CB9"/>
    <w:rsid w:val="003F005F"/>
    <w:rsid w:val="003F05C7"/>
    <w:rsid w:val="003F077A"/>
    <w:rsid w:val="003F2CD4"/>
    <w:rsid w:val="003F4442"/>
    <w:rsid w:val="003F4CFD"/>
    <w:rsid w:val="003F6BBE"/>
    <w:rsid w:val="003F7BF1"/>
    <w:rsid w:val="004000E8"/>
    <w:rsid w:val="004002B0"/>
    <w:rsid w:val="004025C1"/>
    <w:rsid w:val="00402AD9"/>
    <w:rsid w:val="00402E2B"/>
    <w:rsid w:val="00403E83"/>
    <w:rsid w:val="004047DB"/>
    <w:rsid w:val="0040512B"/>
    <w:rsid w:val="004052D7"/>
    <w:rsid w:val="00405CA5"/>
    <w:rsid w:val="00406EFD"/>
    <w:rsid w:val="00407865"/>
    <w:rsid w:val="00407CD3"/>
    <w:rsid w:val="004100BC"/>
    <w:rsid w:val="00410134"/>
    <w:rsid w:val="00410B72"/>
    <w:rsid w:val="00410F18"/>
    <w:rsid w:val="00410F4B"/>
    <w:rsid w:val="00411BFF"/>
    <w:rsid w:val="0041263E"/>
    <w:rsid w:val="00412666"/>
    <w:rsid w:val="00413AAC"/>
    <w:rsid w:val="00413E92"/>
    <w:rsid w:val="00414B47"/>
    <w:rsid w:val="00414BA3"/>
    <w:rsid w:val="004166EC"/>
    <w:rsid w:val="0041676E"/>
    <w:rsid w:val="004171AC"/>
    <w:rsid w:val="00420639"/>
    <w:rsid w:val="00421105"/>
    <w:rsid w:val="004227C8"/>
    <w:rsid w:val="00422AA4"/>
    <w:rsid w:val="00423D7D"/>
    <w:rsid w:val="004242F4"/>
    <w:rsid w:val="00425330"/>
    <w:rsid w:val="00425595"/>
    <w:rsid w:val="00426674"/>
    <w:rsid w:val="00427248"/>
    <w:rsid w:val="00434C5F"/>
    <w:rsid w:val="00435963"/>
    <w:rsid w:val="00437447"/>
    <w:rsid w:val="004407CF"/>
    <w:rsid w:val="00441A92"/>
    <w:rsid w:val="00442500"/>
    <w:rsid w:val="004431DC"/>
    <w:rsid w:val="00444F56"/>
    <w:rsid w:val="00445371"/>
    <w:rsid w:val="00445EBF"/>
    <w:rsid w:val="00446488"/>
    <w:rsid w:val="004466C4"/>
    <w:rsid w:val="00446BB4"/>
    <w:rsid w:val="00447F26"/>
    <w:rsid w:val="004517AA"/>
    <w:rsid w:val="00452CAC"/>
    <w:rsid w:val="00453FD5"/>
    <w:rsid w:val="00454835"/>
    <w:rsid w:val="00456068"/>
    <w:rsid w:val="00456A48"/>
    <w:rsid w:val="00456E46"/>
    <w:rsid w:val="00457565"/>
    <w:rsid w:val="00457B71"/>
    <w:rsid w:val="00457D09"/>
    <w:rsid w:val="0046022E"/>
    <w:rsid w:val="00460B32"/>
    <w:rsid w:val="00461F81"/>
    <w:rsid w:val="00462ECE"/>
    <w:rsid w:val="00465050"/>
    <w:rsid w:val="00465BA7"/>
    <w:rsid w:val="00466161"/>
    <w:rsid w:val="004669E2"/>
    <w:rsid w:val="00467445"/>
    <w:rsid w:val="004674F1"/>
    <w:rsid w:val="00467582"/>
    <w:rsid w:val="00467F28"/>
    <w:rsid w:val="004705C1"/>
    <w:rsid w:val="00470886"/>
    <w:rsid w:val="00470A46"/>
    <w:rsid w:val="00470C31"/>
    <w:rsid w:val="0047195C"/>
    <w:rsid w:val="00471DE0"/>
    <w:rsid w:val="00472609"/>
    <w:rsid w:val="004730F6"/>
    <w:rsid w:val="004734D0"/>
    <w:rsid w:val="0047556B"/>
    <w:rsid w:val="00477768"/>
    <w:rsid w:val="00480B95"/>
    <w:rsid w:val="00482604"/>
    <w:rsid w:val="004831BD"/>
    <w:rsid w:val="00483C85"/>
    <w:rsid w:val="004842CB"/>
    <w:rsid w:val="004846EE"/>
    <w:rsid w:val="004865BF"/>
    <w:rsid w:val="00492BC5"/>
    <w:rsid w:val="004930B2"/>
    <w:rsid w:val="00493225"/>
    <w:rsid w:val="004936CC"/>
    <w:rsid w:val="00493BC3"/>
    <w:rsid w:val="00493D82"/>
    <w:rsid w:val="00494DB2"/>
    <w:rsid w:val="0049543E"/>
    <w:rsid w:val="00495C6D"/>
    <w:rsid w:val="004964F1"/>
    <w:rsid w:val="004970F1"/>
    <w:rsid w:val="004A1613"/>
    <w:rsid w:val="004A16BC"/>
    <w:rsid w:val="004A2B94"/>
    <w:rsid w:val="004A3508"/>
    <w:rsid w:val="004A5122"/>
    <w:rsid w:val="004A693C"/>
    <w:rsid w:val="004A7713"/>
    <w:rsid w:val="004A78D1"/>
    <w:rsid w:val="004B03D9"/>
    <w:rsid w:val="004B0AEA"/>
    <w:rsid w:val="004B15C2"/>
    <w:rsid w:val="004B30B0"/>
    <w:rsid w:val="004B39B6"/>
    <w:rsid w:val="004B39D8"/>
    <w:rsid w:val="004B39DC"/>
    <w:rsid w:val="004B42A6"/>
    <w:rsid w:val="004B441C"/>
    <w:rsid w:val="004B451B"/>
    <w:rsid w:val="004B5942"/>
    <w:rsid w:val="004B6F6A"/>
    <w:rsid w:val="004B7107"/>
    <w:rsid w:val="004B7C0C"/>
    <w:rsid w:val="004C1202"/>
    <w:rsid w:val="004C2C2F"/>
    <w:rsid w:val="004C3015"/>
    <w:rsid w:val="004C3898"/>
    <w:rsid w:val="004C4CC3"/>
    <w:rsid w:val="004C5A35"/>
    <w:rsid w:val="004C7109"/>
    <w:rsid w:val="004C7481"/>
    <w:rsid w:val="004C76BD"/>
    <w:rsid w:val="004C7F5A"/>
    <w:rsid w:val="004D0394"/>
    <w:rsid w:val="004D08F2"/>
    <w:rsid w:val="004D0E5E"/>
    <w:rsid w:val="004D0E6A"/>
    <w:rsid w:val="004D327F"/>
    <w:rsid w:val="004D36B1"/>
    <w:rsid w:val="004D4225"/>
    <w:rsid w:val="004D4BE2"/>
    <w:rsid w:val="004D5558"/>
    <w:rsid w:val="004D5800"/>
    <w:rsid w:val="004D6237"/>
    <w:rsid w:val="004D6A94"/>
    <w:rsid w:val="004D74FF"/>
    <w:rsid w:val="004D7EBD"/>
    <w:rsid w:val="004E0916"/>
    <w:rsid w:val="004E163A"/>
    <w:rsid w:val="004E2449"/>
    <w:rsid w:val="004E2680"/>
    <w:rsid w:val="004E28F9"/>
    <w:rsid w:val="004E462E"/>
    <w:rsid w:val="004E56DC"/>
    <w:rsid w:val="004E6046"/>
    <w:rsid w:val="004E7155"/>
    <w:rsid w:val="004E76F4"/>
    <w:rsid w:val="004E7D85"/>
    <w:rsid w:val="004F0B4E"/>
    <w:rsid w:val="004F0B6C"/>
    <w:rsid w:val="004F2078"/>
    <w:rsid w:val="004F2764"/>
    <w:rsid w:val="004F2CA1"/>
    <w:rsid w:val="004F3C5C"/>
    <w:rsid w:val="004F3D26"/>
    <w:rsid w:val="004F3FBB"/>
    <w:rsid w:val="004F4DA3"/>
    <w:rsid w:val="004F51F2"/>
    <w:rsid w:val="004F5584"/>
    <w:rsid w:val="004F58BE"/>
    <w:rsid w:val="004F74F5"/>
    <w:rsid w:val="00500FAC"/>
    <w:rsid w:val="005021EA"/>
    <w:rsid w:val="00502D55"/>
    <w:rsid w:val="0050647C"/>
    <w:rsid w:val="00506557"/>
    <w:rsid w:val="0050677A"/>
    <w:rsid w:val="00507564"/>
    <w:rsid w:val="005108D8"/>
    <w:rsid w:val="00510D24"/>
    <w:rsid w:val="00510DB5"/>
    <w:rsid w:val="005116F9"/>
    <w:rsid w:val="005127E7"/>
    <w:rsid w:val="00514138"/>
    <w:rsid w:val="00514A4B"/>
    <w:rsid w:val="005153A7"/>
    <w:rsid w:val="00515519"/>
    <w:rsid w:val="005160DE"/>
    <w:rsid w:val="00516BB7"/>
    <w:rsid w:val="0052098D"/>
    <w:rsid w:val="005211C7"/>
    <w:rsid w:val="005219CF"/>
    <w:rsid w:val="005223E2"/>
    <w:rsid w:val="00523520"/>
    <w:rsid w:val="00524BD3"/>
    <w:rsid w:val="00526F8F"/>
    <w:rsid w:val="00530417"/>
    <w:rsid w:val="005307BA"/>
    <w:rsid w:val="00530CC9"/>
    <w:rsid w:val="005318F0"/>
    <w:rsid w:val="0053257D"/>
    <w:rsid w:val="00532682"/>
    <w:rsid w:val="00532776"/>
    <w:rsid w:val="00532BC6"/>
    <w:rsid w:val="005343DD"/>
    <w:rsid w:val="00534B59"/>
    <w:rsid w:val="00536622"/>
    <w:rsid w:val="00536759"/>
    <w:rsid w:val="005367EC"/>
    <w:rsid w:val="00536C74"/>
    <w:rsid w:val="00537C62"/>
    <w:rsid w:val="00537E02"/>
    <w:rsid w:val="00540433"/>
    <w:rsid w:val="005406B2"/>
    <w:rsid w:val="005406FD"/>
    <w:rsid w:val="00541421"/>
    <w:rsid w:val="00541A04"/>
    <w:rsid w:val="00541EC0"/>
    <w:rsid w:val="0054222E"/>
    <w:rsid w:val="00542D08"/>
    <w:rsid w:val="005433AC"/>
    <w:rsid w:val="005436E6"/>
    <w:rsid w:val="00543DE4"/>
    <w:rsid w:val="00544AA2"/>
    <w:rsid w:val="00546408"/>
    <w:rsid w:val="00546970"/>
    <w:rsid w:val="00547215"/>
    <w:rsid w:val="00551CB2"/>
    <w:rsid w:val="00551FCC"/>
    <w:rsid w:val="005525CF"/>
    <w:rsid w:val="00553F86"/>
    <w:rsid w:val="00554E19"/>
    <w:rsid w:val="00555391"/>
    <w:rsid w:val="005572D2"/>
    <w:rsid w:val="005577E2"/>
    <w:rsid w:val="00557905"/>
    <w:rsid w:val="00560C0B"/>
    <w:rsid w:val="0056121F"/>
    <w:rsid w:val="00561651"/>
    <w:rsid w:val="0056256E"/>
    <w:rsid w:val="0056272C"/>
    <w:rsid w:val="00563A76"/>
    <w:rsid w:val="00564357"/>
    <w:rsid w:val="00564B15"/>
    <w:rsid w:val="00564D20"/>
    <w:rsid w:val="005662DE"/>
    <w:rsid w:val="00567F7D"/>
    <w:rsid w:val="00570248"/>
    <w:rsid w:val="005715D7"/>
    <w:rsid w:val="00571743"/>
    <w:rsid w:val="00572505"/>
    <w:rsid w:val="005734DD"/>
    <w:rsid w:val="00573A5E"/>
    <w:rsid w:val="00573D5E"/>
    <w:rsid w:val="005747A1"/>
    <w:rsid w:val="005748AE"/>
    <w:rsid w:val="0057687F"/>
    <w:rsid w:val="0057730A"/>
    <w:rsid w:val="0058158E"/>
    <w:rsid w:val="00582809"/>
    <w:rsid w:val="0058453F"/>
    <w:rsid w:val="00584836"/>
    <w:rsid w:val="005868F9"/>
    <w:rsid w:val="005873B5"/>
    <w:rsid w:val="0058798C"/>
    <w:rsid w:val="005900FA"/>
    <w:rsid w:val="005928CF"/>
    <w:rsid w:val="00592A95"/>
    <w:rsid w:val="00593260"/>
    <w:rsid w:val="005935A4"/>
    <w:rsid w:val="005939BB"/>
    <w:rsid w:val="00593C6C"/>
    <w:rsid w:val="00593F7F"/>
    <w:rsid w:val="005948C2"/>
    <w:rsid w:val="00595DCA"/>
    <w:rsid w:val="005967AB"/>
    <w:rsid w:val="0059779B"/>
    <w:rsid w:val="005A0056"/>
    <w:rsid w:val="005A18BB"/>
    <w:rsid w:val="005A209A"/>
    <w:rsid w:val="005A5E1D"/>
    <w:rsid w:val="005A662D"/>
    <w:rsid w:val="005A73AB"/>
    <w:rsid w:val="005B10EF"/>
    <w:rsid w:val="005B1409"/>
    <w:rsid w:val="005B1BEB"/>
    <w:rsid w:val="005B30D0"/>
    <w:rsid w:val="005B337A"/>
    <w:rsid w:val="005B35D7"/>
    <w:rsid w:val="005B392A"/>
    <w:rsid w:val="005B3AA3"/>
    <w:rsid w:val="005B5216"/>
    <w:rsid w:val="005B5F8D"/>
    <w:rsid w:val="005B6B80"/>
    <w:rsid w:val="005B6E35"/>
    <w:rsid w:val="005B6E86"/>
    <w:rsid w:val="005B6F83"/>
    <w:rsid w:val="005C1ECF"/>
    <w:rsid w:val="005C45E9"/>
    <w:rsid w:val="005C46FA"/>
    <w:rsid w:val="005C69A4"/>
    <w:rsid w:val="005C74FB"/>
    <w:rsid w:val="005D05D5"/>
    <w:rsid w:val="005D1602"/>
    <w:rsid w:val="005D1EA3"/>
    <w:rsid w:val="005D435F"/>
    <w:rsid w:val="005D542D"/>
    <w:rsid w:val="005D6018"/>
    <w:rsid w:val="005D6CF4"/>
    <w:rsid w:val="005D6F41"/>
    <w:rsid w:val="005D7128"/>
    <w:rsid w:val="005D7DB1"/>
    <w:rsid w:val="005E2022"/>
    <w:rsid w:val="005E29DF"/>
    <w:rsid w:val="005E385F"/>
    <w:rsid w:val="005E3B74"/>
    <w:rsid w:val="005E52C6"/>
    <w:rsid w:val="005E5B81"/>
    <w:rsid w:val="005E6622"/>
    <w:rsid w:val="005E6910"/>
    <w:rsid w:val="005F0307"/>
    <w:rsid w:val="005F0B57"/>
    <w:rsid w:val="005F0F83"/>
    <w:rsid w:val="005F1D45"/>
    <w:rsid w:val="005F26EF"/>
    <w:rsid w:val="005F2BA1"/>
    <w:rsid w:val="005F2CB1"/>
    <w:rsid w:val="005F3025"/>
    <w:rsid w:val="005F4D63"/>
    <w:rsid w:val="005F5C34"/>
    <w:rsid w:val="005F618C"/>
    <w:rsid w:val="005F6547"/>
    <w:rsid w:val="005F6AE9"/>
    <w:rsid w:val="005F70BD"/>
    <w:rsid w:val="005F7652"/>
    <w:rsid w:val="006022AA"/>
    <w:rsid w:val="006022ED"/>
    <w:rsid w:val="0060283C"/>
    <w:rsid w:val="00602FD9"/>
    <w:rsid w:val="006035FA"/>
    <w:rsid w:val="00603DAB"/>
    <w:rsid w:val="006043C2"/>
    <w:rsid w:val="00604C88"/>
    <w:rsid w:val="00604ECA"/>
    <w:rsid w:val="00604F14"/>
    <w:rsid w:val="006059AE"/>
    <w:rsid w:val="0060641A"/>
    <w:rsid w:val="00606576"/>
    <w:rsid w:val="00606C0C"/>
    <w:rsid w:val="00607465"/>
    <w:rsid w:val="006078EE"/>
    <w:rsid w:val="00611B83"/>
    <w:rsid w:val="00611F26"/>
    <w:rsid w:val="00613257"/>
    <w:rsid w:val="00613AF5"/>
    <w:rsid w:val="00614314"/>
    <w:rsid w:val="00615369"/>
    <w:rsid w:val="00616422"/>
    <w:rsid w:val="00616508"/>
    <w:rsid w:val="00616FAC"/>
    <w:rsid w:val="006177B8"/>
    <w:rsid w:val="00617B54"/>
    <w:rsid w:val="00620A71"/>
    <w:rsid w:val="00620D7B"/>
    <w:rsid w:val="00620D80"/>
    <w:rsid w:val="00620DAE"/>
    <w:rsid w:val="00622C75"/>
    <w:rsid w:val="006234A6"/>
    <w:rsid w:val="006238F8"/>
    <w:rsid w:val="00623CBA"/>
    <w:rsid w:val="00624A32"/>
    <w:rsid w:val="00624E0C"/>
    <w:rsid w:val="00625AD9"/>
    <w:rsid w:val="00625DAF"/>
    <w:rsid w:val="00625DD0"/>
    <w:rsid w:val="0062685F"/>
    <w:rsid w:val="006271A4"/>
    <w:rsid w:val="00630001"/>
    <w:rsid w:val="006311B3"/>
    <w:rsid w:val="0063284C"/>
    <w:rsid w:val="00632B66"/>
    <w:rsid w:val="00632B7A"/>
    <w:rsid w:val="00633FEA"/>
    <w:rsid w:val="00636398"/>
    <w:rsid w:val="006368D3"/>
    <w:rsid w:val="006377EC"/>
    <w:rsid w:val="00637AAD"/>
    <w:rsid w:val="00637FBD"/>
    <w:rsid w:val="00640DFF"/>
    <w:rsid w:val="00640F7A"/>
    <w:rsid w:val="00641109"/>
    <w:rsid w:val="0064151F"/>
    <w:rsid w:val="00641533"/>
    <w:rsid w:val="0064208D"/>
    <w:rsid w:val="00643475"/>
    <w:rsid w:val="0064396A"/>
    <w:rsid w:val="00645FF9"/>
    <w:rsid w:val="0064624E"/>
    <w:rsid w:val="00646408"/>
    <w:rsid w:val="00650AB9"/>
    <w:rsid w:val="00651171"/>
    <w:rsid w:val="0065125A"/>
    <w:rsid w:val="0065130E"/>
    <w:rsid w:val="0065496D"/>
    <w:rsid w:val="006551BC"/>
    <w:rsid w:val="00655733"/>
    <w:rsid w:val="00655ACD"/>
    <w:rsid w:val="00656A92"/>
    <w:rsid w:val="00656DDE"/>
    <w:rsid w:val="00656F17"/>
    <w:rsid w:val="00657945"/>
    <w:rsid w:val="00657FEB"/>
    <w:rsid w:val="0066011D"/>
    <w:rsid w:val="006603AB"/>
    <w:rsid w:val="006605D0"/>
    <w:rsid w:val="006607C0"/>
    <w:rsid w:val="00660C4D"/>
    <w:rsid w:val="006613A6"/>
    <w:rsid w:val="006627A2"/>
    <w:rsid w:val="006634E6"/>
    <w:rsid w:val="006635E9"/>
    <w:rsid w:val="00663938"/>
    <w:rsid w:val="0066428C"/>
    <w:rsid w:val="00664969"/>
    <w:rsid w:val="00664D40"/>
    <w:rsid w:val="00665006"/>
    <w:rsid w:val="006655EE"/>
    <w:rsid w:val="0066585F"/>
    <w:rsid w:val="00665AF4"/>
    <w:rsid w:val="0066659E"/>
    <w:rsid w:val="00667EE7"/>
    <w:rsid w:val="00670155"/>
    <w:rsid w:val="00670922"/>
    <w:rsid w:val="00670BE1"/>
    <w:rsid w:val="00670C54"/>
    <w:rsid w:val="006717EB"/>
    <w:rsid w:val="0067218F"/>
    <w:rsid w:val="00673136"/>
    <w:rsid w:val="006741F2"/>
    <w:rsid w:val="006746F4"/>
    <w:rsid w:val="00674CC3"/>
    <w:rsid w:val="00675066"/>
    <w:rsid w:val="00675885"/>
    <w:rsid w:val="00675C72"/>
    <w:rsid w:val="006771F9"/>
    <w:rsid w:val="006776D7"/>
    <w:rsid w:val="006779EF"/>
    <w:rsid w:val="00680CAF"/>
    <w:rsid w:val="00681003"/>
    <w:rsid w:val="006817C9"/>
    <w:rsid w:val="00681DB3"/>
    <w:rsid w:val="00681FF7"/>
    <w:rsid w:val="00682F57"/>
    <w:rsid w:val="00683526"/>
    <w:rsid w:val="006839D2"/>
    <w:rsid w:val="00683E11"/>
    <w:rsid w:val="00683ECE"/>
    <w:rsid w:val="0068455A"/>
    <w:rsid w:val="006848AA"/>
    <w:rsid w:val="006855D6"/>
    <w:rsid w:val="0068609C"/>
    <w:rsid w:val="00686C21"/>
    <w:rsid w:val="00686E20"/>
    <w:rsid w:val="0068773B"/>
    <w:rsid w:val="0068781E"/>
    <w:rsid w:val="00693E6D"/>
    <w:rsid w:val="00694A82"/>
    <w:rsid w:val="00695A13"/>
    <w:rsid w:val="00695FC2"/>
    <w:rsid w:val="00696619"/>
    <w:rsid w:val="00696949"/>
    <w:rsid w:val="00696C66"/>
    <w:rsid w:val="00696E49"/>
    <w:rsid w:val="00697052"/>
    <w:rsid w:val="006978C4"/>
    <w:rsid w:val="006A0C52"/>
    <w:rsid w:val="006A0D8E"/>
    <w:rsid w:val="006A18FE"/>
    <w:rsid w:val="006A46FB"/>
    <w:rsid w:val="006A58CD"/>
    <w:rsid w:val="006A5B3E"/>
    <w:rsid w:val="006A5E28"/>
    <w:rsid w:val="006A5EF6"/>
    <w:rsid w:val="006A6403"/>
    <w:rsid w:val="006A697B"/>
    <w:rsid w:val="006A7116"/>
    <w:rsid w:val="006A7AFF"/>
    <w:rsid w:val="006B0AC3"/>
    <w:rsid w:val="006B1816"/>
    <w:rsid w:val="006B2099"/>
    <w:rsid w:val="006B2543"/>
    <w:rsid w:val="006B301E"/>
    <w:rsid w:val="006B3C5C"/>
    <w:rsid w:val="006B50CF"/>
    <w:rsid w:val="006B516B"/>
    <w:rsid w:val="006B5BCC"/>
    <w:rsid w:val="006B639F"/>
    <w:rsid w:val="006B642D"/>
    <w:rsid w:val="006B653C"/>
    <w:rsid w:val="006B6856"/>
    <w:rsid w:val="006B6F0C"/>
    <w:rsid w:val="006C03B8"/>
    <w:rsid w:val="006C088A"/>
    <w:rsid w:val="006C0AAE"/>
    <w:rsid w:val="006C0CD9"/>
    <w:rsid w:val="006C1CCF"/>
    <w:rsid w:val="006C2641"/>
    <w:rsid w:val="006C3389"/>
    <w:rsid w:val="006C4630"/>
    <w:rsid w:val="006C4C2F"/>
    <w:rsid w:val="006C5EC9"/>
    <w:rsid w:val="006C6059"/>
    <w:rsid w:val="006C6DA4"/>
    <w:rsid w:val="006C7522"/>
    <w:rsid w:val="006C76D9"/>
    <w:rsid w:val="006D0B41"/>
    <w:rsid w:val="006D0C33"/>
    <w:rsid w:val="006D1C98"/>
    <w:rsid w:val="006D2CD8"/>
    <w:rsid w:val="006D38A0"/>
    <w:rsid w:val="006D39F8"/>
    <w:rsid w:val="006D3A3B"/>
    <w:rsid w:val="006D4FFA"/>
    <w:rsid w:val="006D50F1"/>
    <w:rsid w:val="006D51E1"/>
    <w:rsid w:val="006D5466"/>
    <w:rsid w:val="006D5852"/>
    <w:rsid w:val="006D6F08"/>
    <w:rsid w:val="006D7199"/>
    <w:rsid w:val="006D7BD7"/>
    <w:rsid w:val="006E062C"/>
    <w:rsid w:val="006E1C82"/>
    <w:rsid w:val="006E28B7"/>
    <w:rsid w:val="006E2A9B"/>
    <w:rsid w:val="006E2F7A"/>
    <w:rsid w:val="006E3310"/>
    <w:rsid w:val="006E4E39"/>
    <w:rsid w:val="006E565E"/>
    <w:rsid w:val="006E66CE"/>
    <w:rsid w:val="006E673D"/>
    <w:rsid w:val="006E6FEE"/>
    <w:rsid w:val="006E7D3B"/>
    <w:rsid w:val="006F059C"/>
    <w:rsid w:val="006F0BFF"/>
    <w:rsid w:val="006F1B70"/>
    <w:rsid w:val="006F341D"/>
    <w:rsid w:val="006F35F4"/>
    <w:rsid w:val="006F3AA0"/>
    <w:rsid w:val="006F3CDE"/>
    <w:rsid w:val="006F4DF9"/>
    <w:rsid w:val="006F58D4"/>
    <w:rsid w:val="006F5A51"/>
    <w:rsid w:val="006F5D65"/>
    <w:rsid w:val="006F5E31"/>
    <w:rsid w:val="006F6268"/>
    <w:rsid w:val="006F6582"/>
    <w:rsid w:val="006F6620"/>
    <w:rsid w:val="006F79C2"/>
    <w:rsid w:val="007004A6"/>
    <w:rsid w:val="007010A3"/>
    <w:rsid w:val="007010AD"/>
    <w:rsid w:val="0070198D"/>
    <w:rsid w:val="00701CB6"/>
    <w:rsid w:val="00701F66"/>
    <w:rsid w:val="0070346E"/>
    <w:rsid w:val="007046C4"/>
    <w:rsid w:val="007048CD"/>
    <w:rsid w:val="00704EDB"/>
    <w:rsid w:val="00705E4F"/>
    <w:rsid w:val="00705E62"/>
    <w:rsid w:val="00706101"/>
    <w:rsid w:val="00707072"/>
    <w:rsid w:val="00707A7B"/>
    <w:rsid w:val="00707D61"/>
    <w:rsid w:val="00707F31"/>
    <w:rsid w:val="00710CDF"/>
    <w:rsid w:val="00712018"/>
    <w:rsid w:val="00712287"/>
    <w:rsid w:val="00712772"/>
    <w:rsid w:val="00713C3A"/>
    <w:rsid w:val="00713C50"/>
    <w:rsid w:val="007141EE"/>
    <w:rsid w:val="007148D3"/>
    <w:rsid w:val="00715B9A"/>
    <w:rsid w:val="007160F4"/>
    <w:rsid w:val="0071680F"/>
    <w:rsid w:val="00716B3C"/>
    <w:rsid w:val="0071735D"/>
    <w:rsid w:val="00722C22"/>
    <w:rsid w:val="0072338C"/>
    <w:rsid w:val="00724498"/>
    <w:rsid w:val="0072549F"/>
    <w:rsid w:val="00725507"/>
    <w:rsid w:val="00725694"/>
    <w:rsid w:val="007257D0"/>
    <w:rsid w:val="0072605E"/>
    <w:rsid w:val="00726943"/>
    <w:rsid w:val="00726EA6"/>
    <w:rsid w:val="007271B0"/>
    <w:rsid w:val="00727208"/>
    <w:rsid w:val="00727680"/>
    <w:rsid w:val="007300FC"/>
    <w:rsid w:val="007339E1"/>
    <w:rsid w:val="007344D6"/>
    <w:rsid w:val="00734740"/>
    <w:rsid w:val="007348B1"/>
    <w:rsid w:val="007354D8"/>
    <w:rsid w:val="007355B2"/>
    <w:rsid w:val="007356B7"/>
    <w:rsid w:val="007362A6"/>
    <w:rsid w:val="0073669D"/>
    <w:rsid w:val="00736C8A"/>
    <w:rsid w:val="00736D7D"/>
    <w:rsid w:val="00737EA0"/>
    <w:rsid w:val="00740E58"/>
    <w:rsid w:val="0074232C"/>
    <w:rsid w:val="0074324D"/>
    <w:rsid w:val="007445A0"/>
    <w:rsid w:val="007449FA"/>
    <w:rsid w:val="0074524B"/>
    <w:rsid w:val="00745418"/>
    <w:rsid w:val="007475DD"/>
    <w:rsid w:val="00747D8B"/>
    <w:rsid w:val="007502F9"/>
    <w:rsid w:val="0075079A"/>
    <w:rsid w:val="007507D4"/>
    <w:rsid w:val="00751228"/>
    <w:rsid w:val="00751494"/>
    <w:rsid w:val="00751CE2"/>
    <w:rsid w:val="007539D5"/>
    <w:rsid w:val="00754E7F"/>
    <w:rsid w:val="00755443"/>
    <w:rsid w:val="007571E1"/>
    <w:rsid w:val="00757A16"/>
    <w:rsid w:val="00760284"/>
    <w:rsid w:val="007604B2"/>
    <w:rsid w:val="0076121E"/>
    <w:rsid w:val="0076180C"/>
    <w:rsid w:val="00761FE2"/>
    <w:rsid w:val="007627B2"/>
    <w:rsid w:val="0076290D"/>
    <w:rsid w:val="0076355C"/>
    <w:rsid w:val="00763A3A"/>
    <w:rsid w:val="00763E28"/>
    <w:rsid w:val="0076463D"/>
    <w:rsid w:val="00765281"/>
    <w:rsid w:val="00765377"/>
    <w:rsid w:val="00766BAD"/>
    <w:rsid w:val="007700BB"/>
    <w:rsid w:val="00771400"/>
    <w:rsid w:val="00771A0E"/>
    <w:rsid w:val="007729A2"/>
    <w:rsid w:val="0077353A"/>
    <w:rsid w:val="00773C1A"/>
    <w:rsid w:val="0077417F"/>
    <w:rsid w:val="00774C0B"/>
    <w:rsid w:val="0077534E"/>
    <w:rsid w:val="007755EA"/>
    <w:rsid w:val="007755F2"/>
    <w:rsid w:val="00776971"/>
    <w:rsid w:val="00780A80"/>
    <w:rsid w:val="00781534"/>
    <w:rsid w:val="00781644"/>
    <w:rsid w:val="0078177E"/>
    <w:rsid w:val="007822BF"/>
    <w:rsid w:val="007824D3"/>
    <w:rsid w:val="0078304C"/>
    <w:rsid w:val="0078366E"/>
    <w:rsid w:val="00783673"/>
    <w:rsid w:val="007841EB"/>
    <w:rsid w:val="007842E4"/>
    <w:rsid w:val="00785490"/>
    <w:rsid w:val="00785BB6"/>
    <w:rsid w:val="007877CF"/>
    <w:rsid w:val="00790F5A"/>
    <w:rsid w:val="00791291"/>
    <w:rsid w:val="007919F7"/>
    <w:rsid w:val="007925EA"/>
    <w:rsid w:val="007933EC"/>
    <w:rsid w:val="007939AB"/>
    <w:rsid w:val="00793BCA"/>
    <w:rsid w:val="00793BFB"/>
    <w:rsid w:val="00793BFF"/>
    <w:rsid w:val="00793CD8"/>
    <w:rsid w:val="00794B45"/>
    <w:rsid w:val="0079535E"/>
    <w:rsid w:val="007958A7"/>
    <w:rsid w:val="00795C92"/>
    <w:rsid w:val="00796231"/>
    <w:rsid w:val="00797871"/>
    <w:rsid w:val="007A1CB3"/>
    <w:rsid w:val="007A1D07"/>
    <w:rsid w:val="007A211D"/>
    <w:rsid w:val="007A22A1"/>
    <w:rsid w:val="007A2638"/>
    <w:rsid w:val="007A306F"/>
    <w:rsid w:val="007A35E4"/>
    <w:rsid w:val="007A43A6"/>
    <w:rsid w:val="007A58A6"/>
    <w:rsid w:val="007A7689"/>
    <w:rsid w:val="007B0862"/>
    <w:rsid w:val="007B1267"/>
    <w:rsid w:val="007B2D18"/>
    <w:rsid w:val="007B31FC"/>
    <w:rsid w:val="007B3B79"/>
    <w:rsid w:val="007B3D2D"/>
    <w:rsid w:val="007B3E20"/>
    <w:rsid w:val="007B3F9D"/>
    <w:rsid w:val="007B45D9"/>
    <w:rsid w:val="007B478D"/>
    <w:rsid w:val="007B4B1D"/>
    <w:rsid w:val="007B50AE"/>
    <w:rsid w:val="007B51DF"/>
    <w:rsid w:val="007B6F0D"/>
    <w:rsid w:val="007C05DD"/>
    <w:rsid w:val="007C066D"/>
    <w:rsid w:val="007C0DC9"/>
    <w:rsid w:val="007C2B96"/>
    <w:rsid w:val="007C2EE3"/>
    <w:rsid w:val="007C3307"/>
    <w:rsid w:val="007C3C18"/>
    <w:rsid w:val="007C3D18"/>
    <w:rsid w:val="007C54BC"/>
    <w:rsid w:val="007C60BF"/>
    <w:rsid w:val="007C68B3"/>
    <w:rsid w:val="007C6A07"/>
    <w:rsid w:val="007C75A1"/>
    <w:rsid w:val="007C77A5"/>
    <w:rsid w:val="007D04E5"/>
    <w:rsid w:val="007D0F8B"/>
    <w:rsid w:val="007D1134"/>
    <w:rsid w:val="007D11D8"/>
    <w:rsid w:val="007D1476"/>
    <w:rsid w:val="007D2683"/>
    <w:rsid w:val="007D2EE5"/>
    <w:rsid w:val="007D3B06"/>
    <w:rsid w:val="007D44A0"/>
    <w:rsid w:val="007D4753"/>
    <w:rsid w:val="007D5901"/>
    <w:rsid w:val="007D7526"/>
    <w:rsid w:val="007E0F0F"/>
    <w:rsid w:val="007E1C2E"/>
    <w:rsid w:val="007E2848"/>
    <w:rsid w:val="007E4610"/>
    <w:rsid w:val="007E4715"/>
    <w:rsid w:val="007E48BF"/>
    <w:rsid w:val="007E505B"/>
    <w:rsid w:val="007E7091"/>
    <w:rsid w:val="007E7837"/>
    <w:rsid w:val="007F106C"/>
    <w:rsid w:val="007F13CC"/>
    <w:rsid w:val="007F1A8F"/>
    <w:rsid w:val="007F2A89"/>
    <w:rsid w:val="007F2C4F"/>
    <w:rsid w:val="007F3049"/>
    <w:rsid w:val="007F35CD"/>
    <w:rsid w:val="007F6606"/>
    <w:rsid w:val="007F6CFE"/>
    <w:rsid w:val="007F7769"/>
    <w:rsid w:val="007F7D4D"/>
    <w:rsid w:val="0080161C"/>
    <w:rsid w:val="0080304A"/>
    <w:rsid w:val="008034D6"/>
    <w:rsid w:val="0080365C"/>
    <w:rsid w:val="00803FAE"/>
    <w:rsid w:val="008040C6"/>
    <w:rsid w:val="00804BB6"/>
    <w:rsid w:val="0080605F"/>
    <w:rsid w:val="00806FF3"/>
    <w:rsid w:val="0080701C"/>
    <w:rsid w:val="00807786"/>
    <w:rsid w:val="008079EF"/>
    <w:rsid w:val="0081015A"/>
    <w:rsid w:val="00811FCB"/>
    <w:rsid w:val="008123F0"/>
    <w:rsid w:val="008134B6"/>
    <w:rsid w:val="008138E5"/>
    <w:rsid w:val="008158D6"/>
    <w:rsid w:val="00815D37"/>
    <w:rsid w:val="00817196"/>
    <w:rsid w:val="008171EB"/>
    <w:rsid w:val="008204CA"/>
    <w:rsid w:val="00820EF7"/>
    <w:rsid w:val="00821963"/>
    <w:rsid w:val="00821D44"/>
    <w:rsid w:val="0082215A"/>
    <w:rsid w:val="00822570"/>
    <w:rsid w:val="008235DB"/>
    <w:rsid w:val="00823717"/>
    <w:rsid w:val="008243B7"/>
    <w:rsid w:val="00824AB4"/>
    <w:rsid w:val="00824CE3"/>
    <w:rsid w:val="0082506A"/>
    <w:rsid w:val="00825C42"/>
    <w:rsid w:val="00825D25"/>
    <w:rsid w:val="00827486"/>
    <w:rsid w:val="0082766A"/>
    <w:rsid w:val="00827763"/>
    <w:rsid w:val="0082790F"/>
    <w:rsid w:val="00827D6F"/>
    <w:rsid w:val="00827E08"/>
    <w:rsid w:val="008304E0"/>
    <w:rsid w:val="008308D2"/>
    <w:rsid w:val="008309EC"/>
    <w:rsid w:val="00833F95"/>
    <w:rsid w:val="00834520"/>
    <w:rsid w:val="0083517F"/>
    <w:rsid w:val="008376AC"/>
    <w:rsid w:val="008379FB"/>
    <w:rsid w:val="008407DD"/>
    <w:rsid w:val="00840FEC"/>
    <w:rsid w:val="008416DC"/>
    <w:rsid w:val="0084217E"/>
    <w:rsid w:val="00842831"/>
    <w:rsid w:val="0084293D"/>
    <w:rsid w:val="00843056"/>
    <w:rsid w:val="00843900"/>
    <w:rsid w:val="00843D14"/>
    <w:rsid w:val="008444E8"/>
    <w:rsid w:val="00844556"/>
    <w:rsid w:val="00844827"/>
    <w:rsid w:val="00844E80"/>
    <w:rsid w:val="00846FE7"/>
    <w:rsid w:val="008470C4"/>
    <w:rsid w:val="00852896"/>
    <w:rsid w:val="008538DF"/>
    <w:rsid w:val="008549B6"/>
    <w:rsid w:val="00855F39"/>
    <w:rsid w:val="00855FF6"/>
    <w:rsid w:val="00856093"/>
    <w:rsid w:val="00856911"/>
    <w:rsid w:val="0085732F"/>
    <w:rsid w:val="0086169C"/>
    <w:rsid w:val="0086170E"/>
    <w:rsid w:val="008639B0"/>
    <w:rsid w:val="008677FD"/>
    <w:rsid w:val="008706D4"/>
    <w:rsid w:val="00870A84"/>
    <w:rsid w:val="00870F2B"/>
    <w:rsid w:val="00870F8A"/>
    <w:rsid w:val="008719A4"/>
    <w:rsid w:val="00871C79"/>
    <w:rsid w:val="00871D23"/>
    <w:rsid w:val="00871F6A"/>
    <w:rsid w:val="00872377"/>
    <w:rsid w:val="00872FEC"/>
    <w:rsid w:val="008730FC"/>
    <w:rsid w:val="00873FD8"/>
    <w:rsid w:val="008741FF"/>
    <w:rsid w:val="00874312"/>
    <w:rsid w:val="0087437C"/>
    <w:rsid w:val="00874D69"/>
    <w:rsid w:val="00875020"/>
    <w:rsid w:val="00875219"/>
    <w:rsid w:val="00875CD7"/>
    <w:rsid w:val="00876A10"/>
    <w:rsid w:val="00876B4D"/>
    <w:rsid w:val="00876C47"/>
    <w:rsid w:val="00877F18"/>
    <w:rsid w:val="00883319"/>
    <w:rsid w:val="00883B7D"/>
    <w:rsid w:val="00884472"/>
    <w:rsid w:val="00885315"/>
    <w:rsid w:val="00885B0B"/>
    <w:rsid w:val="0088609F"/>
    <w:rsid w:val="00886380"/>
    <w:rsid w:val="008867D1"/>
    <w:rsid w:val="00890127"/>
    <w:rsid w:val="00890F4A"/>
    <w:rsid w:val="00891E09"/>
    <w:rsid w:val="00892DE3"/>
    <w:rsid w:val="008941E3"/>
    <w:rsid w:val="00894A88"/>
    <w:rsid w:val="00895386"/>
    <w:rsid w:val="00896613"/>
    <w:rsid w:val="008974C0"/>
    <w:rsid w:val="008A0DA9"/>
    <w:rsid w:val="008A1B66"/>
    <w:rsid w:val="008A21FF"/>
    <w:rsid w:val="008A26BE"/>
    <w:rsid w:val="008A28FD"/>
    <w:rsid w:val="008A2CE2"/>
    <w:rsid w:val="008A30AC"/>
    <w:rsid w:val="008A324B"/>
    <w:rsid w:val="008A44B8"/>
    <w:rsid w:val="008A50B5"/>
    <w:rsid w:val="008A51A8"/>
    <w:rsid w:val="008A5422"/>
    <w:rsid w:val="008A54C7"/>
    <w:rsid w:val="008A602B"/>
    <w:rsid w:val="008A77D8"/>
    <w:rsid w:val="008A7D77"/>
    <w:rsid w:val="008B0483"/>
    <w:rsid w:val="008B0749"/>
    <w:rsid w:val="008B120C"/>
    <w:rsid w:val="008B13A0"/>
    <w:rsid w:val="008B1DF5"/>
    <w:rsid w:val="008B23D1"/>
    <w:rsid w:val="008B3E8C"/>
    <w:rsid w:val="008B4B4C"/>
    <w:rsid w:val="008B51A0"/>
    <w:rsid w:val="008B52E1"/>
    <w:rsid w:val="008B53D1"/>
    <w:rsid w:val="008B545C"/>
    <w:rsid w:val="008B592A"/>
    <w:rsid w:val="008B5C33"/>
    <w:rsid w:val="008B5CB1"/>
    <w:rsid w:val="008B7761"/>
    <w:rsid w:val="008B7B5C"/>
    <w:rsid w:val="008C01E9"/>
    <w:rsid w:val="008C0275"/>
    <w:rsid w:val="008C0C99"/>
    <w:rsid w:val="008C101D"/>
    <w:rsid w:val="008C14C5"/>
    <w:rsid w:val="008C1BEF"/>
    <w:rsid w:val="008C2017"/>
    <w:rsid w:val="008C2550"/>
    <w:rsid w:val="008C2803"/>
    <w:rsid w:val="008C2A8A"/>
    <w:rsid w:val="008C4958"/>
    <w:rsid w:val="008C4BAA"/>
    <w:rsid w:val="008C62A7"/>
    <w:rsid w:val="008C62C3"/>
    <w:rsid w:val="008C6AE8"/>
    <w:rsid w:val="008C7573"/>
    <w:rsid w:val="008D00A5"/>
    <w:rsid w:val="008D2528"/>
    <w:rsid w:val="008D34F1"/>
    <w:rsid w:val="008D36C6"/>
    <w:rsid w:val="008D39D8"/>
    <w:rsid w:val="008D3B66"/>
    <w:rsid w:val="008D5FAB"/>
    <w:rsid w:val="008D6143"/>
    <w:rsid w:val="008D66B2"/>
    <w:rsid w:val="008D66B4"/>
    <w:rsid w:val="008D6A37"/>
    <w:rsid w:val="008D6D1A"/>
    <w:rsid w:val="008E05F2"/>
    <w:rsid w:val="008E065E"/>
    <w:rsid w:val="008E0927"/>
    <w:rsid w:val="008E1909"/>
    <w:rsid w:val="008E2973"/>
    <w:rsid w:val="008E31F7"/>
    <w:rsid w:val="008E3579"/>
    <w:rsid w:val="008E4CAC"/>
    <w:rsid w:val="008E5579"/>
    <w:rsid w:val="008E5844"/>
    <w:rsid w:val="008F0FD0"/>
    <w:rsid w:val="008F1E99"/>
    <w:rsid w:val="008F1EAB"/>
    <w:rsid w:val="008F33DC"/>
    <w:rsid w:val="008F38E1"/>
    <w:rsid w:val="008F477F"/>
    <w:rsid w:val="008F4AC9"/>
    <w:rsid w:val="008F570F"/>
    <w:rsid w:val="008F6013"/>
    <w:rsid w:val="008F78E9"/>
    <w:rsid w:val="008F7A27"/>
    <w:rsid w:val="009000D4"/>
    <w:rsid w:val="0090024A"/>
    <w:rsid w:val="009007E9"/>
    <w:rsid w:val="00902350"/>
    <w:rsid w:val="0090336B"/>
    <w:rsid w:val="0090345E"/>
    <w:rsid w:val="009053AA"/>
    <w:rsid w:val="00905AE0"/>
    <w:rsid w:val="00906939"/>
    <w:rsid w:val="00906A00"/>
    <w:rsid w:val="00906FFE"/>
    <w:rsid w:val="00907E8B"/>
    <w:rsid w:val="00907F21"/>
    <w:rsid w:val="00910171"/>
    <w:rsid w:val="00910B7D"/>
    <w:rsid w:val="009110D4"/>
    <w:rsid w:val="009114B6"/>
    <w:rsid w:val="00911DFB"/>
    <w:rsid w:val="00911E7D"/>
    <w:rsid w:val="009139D9"/>
    <w:rsid w:val="00914780"/>
    <w:rsid w:val="00914AD8"/>
    <w:rsid w:val="009158D3"/>
    <w:rsid w:val="00915C0B"/>
    <w:rsid w:val="00916079"/>
    <w:rsid w:val="00916387"/>
    <w:rsid w:val="00917CE9"/>
    <w:rsid w:val="009200B4"/>
    <w:rsid w:val="0092093D"/>
    <w:rsid w:val="00920BF2"/>
    <w:rsid w:val="0092135E"/>
    <w:rsid w:val="00922010"/>
    <w:rsid w:val="0092293C"/>
    <w:rsid w:val="00925256"/>
    <w:rsid w:val="009256AB"/>
    <w:rsid w:val="009256C3"/>
    <w:rsid w:val="00926472"/>
    <w:rsid w:val="00926940"/>
    <w:rsid w:val="009271D0"/>
    <w:rsid w:val="00930478"/>
    <w:rsid w:val="00930984"/>
    <w:rsid w:val="00930D77"/>
    <w:rsid w:val="00931183"/>
    <w:rsid w:val="00931BD9"/>
    <w:rsid w:val="0093242D"/>
    <w:rsid w:val="0093356A"/>
    <w:rsid w:val="00933E8A"/>
    <w:rsid w:val="009341BB"/>
    <w:rsid w:val="00934464"/>
    <w:rsid w:val="00934B97"/>
    <w:rsid w:val="00934E09"/>
    <w:rsid w:val="009365C8"/>
    <w:rsid w:val="009368F3"/>
    <w:rsid w:val="009370AF"/>
    <w:rsid w:val="009408CC"/>
    <w:rsid w:val="00941636"/>
    <w:rsid w:val="00943706"/>
    <w:rsid w:val="00943742"/>
    <w:rsid w:val="00943773"/>
    <w:rsid w:val="00944C26"/>
    <w:rsid w:val="00945AEF"/>
    <w:rsid w:val="00945C05"/>
    <w:rsid w:val="00946202"/>
    <w:rsid w:val="00946945"/>
    <w:rsid w:val="00947713"/>
    <w:rsid w:val="00947CC0"/>
    <w:rsid w:val="009507F6"/>
    <w:rsid w:val="00950D03"/>
    <w:rsid w:val="00950DE7"/>
    <w:rsid w:val="0095276E"/>
    <w:rsid w:val="009528FF"/>
    <w:rsid w:val="00953136"/>
    <w:rsid w:val="009535CD"/>
    <w:rsid w:val="00953920"/>
    <w:rsid w:val="00953D47"/>
    <w:rsid w:val="009550FB"/>
    <w:rsid w:val="00955AEA"/>
    <w:rsid w:val="0095681E"/>
    <w:rsid w:val="00956937"/>
    <w:rsid w:val="00957003"/>
    <w:rsid w:val="009572D4"/>
    <w:rsid w:val="009605BC"/>
    <w:rsid w:val="00961921"/>
    <w:rsid w:val="00962473"/>
    <w:rsid w:val="0096430A"/>
    <w:rsid w:val="009644CA"/>
    <w:rsid w:val="00964D5F"/>
    <w:rsid w:val="00965045"/>
    <w:rsid w:val="0096554B"/>
    <w:rsid w:val="0096584A"/>
    <w:rsid w:val="00965E37"/>
    <w:rsid w:val="00966370"/>
    <w:rsid w:val="00971F08"/>
    <w:rsid w:val="00972019"/>
    <w:rsid w:val="0097269A"/>
    <w:rsid w:val="0097292A"/>
    <w:rsid w:val="00972A3D"/>
    <w:rsid w:val="00974CC0"/>
    <w:rsid w:val="00974D5F"/>
    <w:rsid w:val="00975789"/>
    <w:rsid w:val="0097603D"/>
    <w:rsid w:val="009762A5"/>
    <w:rsid w:val="00976949"/>
    <w:rsid w:val="00980477"/>
    <w:rsid w:val="00980D8B"/>
    <w:rsid w:val="009821F9"/>
    <w:rsid w:val="0098234C"/>
    <w:rsid w:val="00983DD8"/>
    <w:rsid w:val="009846E7"/>
    <w:rsid w:val="00985253"/>
    <w:rsid w:val="009853B3"/>
    <w:rsid w:val="009867BF"/>
    <w:rsid w:val="00986EA9"/>
    <w:rsid w:val="00987647"/>
    <w:rsid w:val="00990184"/>
    <w:rsid w:val="00990630"/>
    <w:rsid w:val="00991317"/>
    <w:rsid w:val="00991423"/>
    <w:rsid w:val="00991761"/>
    <w:rsid w:val="00992EF0"/>
    <w:rsid w:val="00993E49"/>
    <w:rsid w:val="009946C9"/>
    <w:rsid w:val="00994DCA"/>
    <w:rsid w:val="009960EC"/>
    <w:rsid w:val="009970DD"/>
    <w:rsid w:val="00997422"/>
    <w:rsid w:val="00997F19"/>
    <w:rsid w:val="009A02AB"/>
    <w:rsid w:val="009A0434"/>
    <w:rsid w:val="009A0FBA"/>
    <w:rsid w:val="009A1601"/>
    <w:rsid w:val="009A268C"/>
    <w:rsid w:val="009A394D"/>
    <w:rsid w:val="009A39F1"/>
    <w:rsid w:val="009A3BB6"/>
    <w:rsid w:val="009A462D"/>
    <w:rsid w:val="009A4A56"/>
    <w:rsid w:val="009A5CBA"/>
    <w:rsid w:val="009B067A"/>
    <w:rsid w:val="009B0B97"/>
    <w:rsid w:val="009B0DF3"/>
    <w:rsid w:val="009B1F30"/>
    <w:rsid w:val="009B2C15"/>
    <w:rsid w:val="009B30E6"/>
    <w:rsid w:val="009B3328"/>
    <w:rsid w:val="009B3A1C"/>
    <w:rsid w:val="009B3AC2"/>
    <w:rsid w:val="009B40E7"/>
    <w:rsid w:val="009B41AE"/>
    <w:rsid w:val="009B48AE"/>
    <w:rsid w:val="009B4DF4"/>
    <w:rsid w:val="009B51E4"/>
    <w:rsid w:val="009B564E"/>
    <w:rsid w:val="009B5892"/>
    <w:rsid w:val="009B6A72"/>
    <w:rsid w:val="009B7E49"/>
    <w:rsid w:val="009B7E87"/>
    <w:rsid w:val="009C0169"/>
    <w:rsid w:val="009C06B2"/>
    <w:rsid w:val="009C403E"/>
    <w:rsid w:val="009C45A4"/>
    <w:rsid w:val="009C52F3"/>
    <w:rsid w:val="009C5DCC"/>
    <w:rsid w:val="009C61F3"/>
    <w:rsid w:val="009C7922"/>
    <w:rsid w:val="009D0240"/>
    <w:rsid w:val="009D0CD3"/>
    <w:rsid w:val="009D0F03"/>
    <w:rsid w:val="009D11CC"/>
    <w:rsid w:val="009D1FEE"/>
    <w:rsid w:val="009D20FD"/>
    <w:rsid w:val="009D258C"/>
    <w:rsid w:val="009D2A03"/>
    <w:rsid w:val="009D3058"/>
    <w:rsid w:val="009D499A"/>
    <w:rsid w:val="009D4FF0"/>
    <w:rsid w:val="009D5422"/>
    <w:rsid w:val="009D5BDF"/>
    <w:rsid w:val="009D703C"/>
    <w:rsid w:val="009D718F"/>
    <w:rsid w:val="009E0488"/>
    <w:rsid w:val="009E068F"/>
    <w:rsid w:val="009E0E51"/>
    <w:rsid w:val="009E14E0"/>
    <w:rsid w:val="009E167E"/>
    <w:rsid w:val="009E271E"/>
    <w:rsid w:val="009E35DB"/>
    <w:rsid w:val="009E47A3"/>
    <w:rsid w:val="009E4909"/>
    <w:rsid w:val="009E53FC"/>
    <w:rsid w:val="009E61F3"/>
    <w:rsid w:val="009E6CE1"/>
    <w:rsid w:val="009E729D"/>
    <w:rsid w:val="009E79DB"/>
    <w:rsid w:val="009E7AFF"/>
    <w:rsid w:val="009E7D13"/>
    <w:rsid w:val="009F08F3"/>
    <w:rsid w:val="009F0BE8"/>
    <w:rsid w:val="009F2990"/>
    <w:rsid w:val="009F3022"/>
    <w:rsid w:val="009F344F"/>
    <w:rsid w:val="009F409F"/>
    <w:rsid w:val="009F5693"/>
    <w:rsid w:val="009F579E"/>
    <w:rsid w:val="009F689C"/>
    <w:rsid w:val="00A0134A"/>
    <w:rsid w:val="00A015A1"/>
    <w:rsid w:val="00A01AF5"/>
    <w:rsid w:val="00A025CA"/>
    <w:rsid w:val="00A02D88"/>
    <w:rsid w:val="00A02DEC"/>
    <w:rsid w:val="00A031D8"/>
    <w:rsid w:val="00A03855"/>
    <w:rsid w:val="00A041E9"/>
    <w:rsid w:val="00A048A8"/>
    <w:rsid w:val="00A04EC4"/>
    <w:rsid w:val="00A04F49"/>
    <w:rsid w:val="00A06839"/>
    <w:rsid w:val="00A06AAF"/>
    <w:rsid w:val="00A1151A"/>
    <w:rsid w:val="00A12659"/>
    <w:rsid w:val="00A12A56"/>
    <w:rsid w:val="00A12CA2"/>
    <w:rsid w:val="00A13E54"/>
    <w:rsid w:val="00A1448C"/>
    <w:rsid w:val="00A154D3"/>
    <w:rsid w:val="00A16AA5"/>
    <w:rsid w:val="00A17671"/>
    <w:rsid w:val="00A17BB9"/>
    <w:rsid w:val="00A17DA2"/>
    <w:rsid w:val="00A17F63"/>
    <w:rsid w:val="00A20752"/>
    <w:rsid w:val="00A20CCD"/>
    <w:rsid w:val="00A2193B"/>
    <w:rsid w:val="00A2351A"/>
    <w:rsid w:val="00A25922"/>
    <w:rsid w:val="00A25EC0"/>
    <w:rsid w:val="00A261F3"/>
    <w:rsid w:val="00A264A9"/>
    <w:rsid w:val="00A26DCF"/>
    <w:rsid w:val="00A26E15"/>
    <w:rsid w:val="00A2724B"/>
    <w:rsid w:val="00A27624"/>
    <w:rsid w:val="00A27785"/>
    <w:rsid w:val="00A30187"/>
    <w:rsid w:val="00A30376"/>
    <w:rsid w:val="00A311B0"/>
    <w:rsid w:val="00A319F9"/>
    <w:rsid w:val="00A319FE"/>
    <w:rsid w:val="00A31A28"/>
    <w:rsid w:val="00A33C47"/>
    <w:rsid w:val="00A3448A"/>
    <w:rsid w:val="00A344A6"/>
    <w:rsid w:val="00A34710"/>
    <w:rsid w:val="00A34BFF"/>
    <w:rsid w:val="00A357D6"/>
    <w:rsid w:val="00A36297"/>
    <w:rsid w:val="00A415C9"/>
    <w:rsid w:val="00A41E2B"/>
    <w:rsid w:val="00A42BA3"/>
    <w:rsid w:val="00A431A8"/>
    <w:rsid w:val="00A450EB"/>
    <w:rsid w:val="00A45561"/>
    <w:rsid w:val="00A45B74"/>
    <w:rsid w:val="00A50FB9"/>
    <w:rsid w:val="00A52651"/>
    <w:rsid w:val="00A52E1D"/>
    <w:rsid w:val="00A5334D"/>
    <w:rsid w:val="00A5427D"/>
    <w:rsid w:val="00A55ECF"/>
    <w:rsid w:val="00A56580"/>
    <w:rsid w:val="00A567FC"/>
    <w:rsid w:val="00A56EB5"/>
    <w:rsid w:val="00A572B5"/>
    <w:rsid w:val="00A6005B"/>
    <w:rsid w:val="00A60C77"/>
    <w:rsid w:val="00A61499"/>
    <w:rsid w:val="00A62408"/>
    <w:rsid w:val="00A625FF"/>
    <w:rsid w:val="00A62A77"/>
    <w:rsid w:val="00A62F0D"/>
    <w:rsid w:val="00A63483"/>
    <w:rsid w:val="00A63D54"/>
    <w:rsid w:val="00A63DFD"/>
    <w:rsid w:val="00A64E15"/>
    <w:rsid w:val="00A652BB"/>
    <w:rsid w:val="00A6573C"/>
    <w:rsid w:val="00A657D7"/>
    <w:rsid w:val="00A66061"/>
    <w:rsid w:val="00A660AC"/>
    <w:rsid w:val="00A66115"/>
    <w:rsid w:val="00A667A8"/>
    <w:rsid w:val="00A66E0B"/>
    <w:rsid w:val="00A679CE"/>
    <w:rsid w:val="00A67E6C"/>
    <w:rsid w:val="00A702E2"/>
    <w:rsid w:val="00A70C0E"/>
    <w:rsid w:val="00A712E4"/>
    <w:rsid w:val="00A71B99"/>
    <w:rsid w:val="00A71D2F"/>
    <w:rsid w:val="00A722D9"/>
    <w:rsid w:val="00A727A5"/>
    <w:rsid w:val="00A72844"/>
    <w:rsid w:val="00A72FF8"/>
    <w:rsid w:val="00A7374D"/>
    <w:rsid w:val="00A739D0"/>
    <w:rsid w:val="00A73EDD"/>
    <w:rsid w:val="00A73F5B"/>
    <w:rsid w:val="00A74D27"/>
    <w:rsid w:val="00A75843"/>
    <w:rsid w:val="00A75E1B"/>
    <w:rsid w:val="00A75F1D"/>
    <w:rsid w:val="00A761D4"/>
    <w:rsid w:val="00A7684B"/>
    <w:rsid w:val="00A77EC4"/>
    <w:rsid w:val="00A804C5"/>
    <w:rsid w:val="00A80735"/>
    <w:rsid w:val="00A8076B"/>
    <w:rsid w:val="00A80842"/>
    <w:rsid w:val="00A80C65"/>
    <w:rsid w:val="00A80E24"/>
    <w:rsid w:val="00A8119F"/>
    <w:rsid w:val="00A81ED7"/>
    <w:rsid w:val="00A822AB"/>
    <w:rsid w:val="00A82E82"/>
    <w:rsid w:val="00A901DE"/>
    <w:rsid w:val="00A906FB"/>
    <w:rsid w:val="00A92879"/>
    <w:rsid w:val="00A92E28"/>
    <w:rsid w:val="00A9442A"/>
    <w:rsid w:val="00A946FB"/>
    <w:rsid w:val="00A952CC"/>
    <w:rsid w:val="00A95814"/>
    <w:rsid w:val="00A962BF"/>
    <w:rsid w:val="00A966E5"/>
    <w:rsid w:val="00A96C21"/>
    <w:rsid w:val="00AA016F"/>
    <w:rsid w:val="00AA09A6"/>
    <w:rsid w:val="00AA180F"/>
    <w:rsid w:val="00AA1A32"/>
    <w:rsid w:val="00AA1B44"/>
    <w:rsid w:val="00AA1BA6"/>
    <w:rsid w:val="00AA1ED6"/>
    <w:rsid w:val="00AA3477"/>
    <w:rsid w:val="00AA3B2F"/>
    <w:rsid w:val="00AA3B6F"/>
    <w:rsid w:val="00AA4714"/>
    <w:rsid w:val="00AA4BA9"/>
    <w:rsid w:val="00AA51D6"/>
    <w:rsid w:val="00AA5BDD"/>
    <w:rsid w:val="00AA5C15"/>
    <w:rsid w:val="00AA65A5"/>
    <w:rsid w:val="00AA7278"/>
    <w:rsid w:val="00AA7A7E"/>
    <w:rsid w:val="00AB08F1"/>
    <w:rsid w:val="00AB0BC8"/>
    <w:rsid w:val="00AB0FB9"/>
    <w:rsid w:val="00AB11CA"/>
    <w:rsid w:val="00AB14D9"/>
    <w:rsid w:val="00AB17FD"/>
    <w:rsid w:val="00AB19D9"/>
    <w:rsid w:val="00AB3207"/>
    <w:rsid w:val="00AB3908"/>
    <w:rsid w:val="00AB4A08"/>
    <w:rsid w:val="00AB4AB8"/>
    <w:rsid w:val="00AB4AE7"/>
    <w:rsid w:val="00AB655E"/>
    <w:rsid w:val="00AB668A"/>
    <w:rsid w:val="00AC007F"/>
    <w:rsid w:val="00AC18AB"/>
    <w:rsid w:val="00AC2B3E"/>
    <w:rsid w:val="00AC2ECD"/>
    <w:rsid w:val="00AC3119"/>
    <w:rsid w:val="00AC33FE"/>
    <w:rsid w:val="00AC3D80"/>
    <w:rsid w:val="00AC49FB"/>
    <w:rsid w:val="00AC4CCF"/>
    <w:rsid w:val="00AC4F1E"/>
    <w:rsid w:val="00AC52B0"/>
    <w:rsid w:val="00AC5A10"/>
    <w:rsid w:val="00AC5A24"/>
    <w:rsid w:val="00AC5C16"/>
    <w:rsid w:val="00AC6268"/>
    <w:rsid w:val="00AC62CD"/>
    <w:rsid w:val="00AC6E5C"/>
    <w:rsid w:val="00AC70F2"/>
    <w:rsid w:val="00AD0AA3"/>
    <w:rsid w:val="00AD144F"/>
    <w:rsid w:val="00AD172D"/>
    <w:rsid w:val="00AD184A"/>
    <w:rsid w:val="00AD1D93"/>
    <w:rsid w:val="00AD2125"/>
    <w:rsid w:val="00AD28C4"/>
    <w:rsid w:val="00AD39F2"/>
    <w:rsid w:val="00AD3F94"/>
    <w:rsid w:val="00AD40D5"/>
    <w:rsid w:val="00AD4A5A"/>
    <w:rsid w:val="00AD5FE4"/>
    <w:rsid w:val="00AD6196"/>
    <w:rsid w:val="00AD7C53"/>
    <w:rsid w:val="00AD7F84"/>
    <w:rsid w:val="00AD7FC4"/>
    <w:rsid w:val="00AE0783"/>
    <w:rsid w:val="00AE27AC"/>
    <w:rsid w:val="00AE3830"/>
    <w:rsid w:val="00AE387A"/>
    <w:rsid w:val="00AE40E0"/>
    <w:rsid w:val="00AE4DBA"/>
    <w:rsid w:val="00AE4F07"/>
    <w:rsid w:val="00AE6770"/>
    <w:rsid w:val="00AE6A8D"/>
    <w:rsid w:val="00AF1C5D"/>
    <w:rsid w:val="00AF1CC3"/>
    <w:rsid w:val="00AF2B4E"/>
    <w:rsid w:val="00AF3B0D"/>
    <w:rsid w:val="00AF42D7"/>
    <w:rsid w:val="00AF4A18"/>
    <w:rsid w:val="00AF6389"/>
    <w:rsid w:val="00AF65C8"/>
    <w:rsid w:val="00B0023D"/>
    <w:rsid w:val="00B00325"/>
    <w:rsid w:val="00B006FE"/>
    <w:rsid w:val="00B007CB"/>
    <w:rsid w:val="00B007F9"/>
    <w:rsid w:val="00B00A0A"/>
    <w:rsid w:val="00B00C55"/>
    <w:rsid w:val="00B00F35"/>
    <w:rsid w:val="00B01428"/>
    <w:rsid w:val="00B01633"/>
    <w:rsid w:val="00B01CC8"/>
    <w:rsid w:val="00B02AA9"/>
    <w:rsid w:val="00B02FA3"/>
    <w:rsid w:val="00B03634"/>
    <w:rsid w:val="00B036AE"/>
    <w:rsid w:val="00B05084"/>
    <w:rsid w:val="00B0597F"/>
    <w:rsid w:val="00B06E9B"/>
    <w:rsid w:val="00B07D0B"/>
    <w:rsid w:val="00B102E7"/>
    <w:rsid w:val="00B12172"/>
    <w:rsid w:val="00B12335"/>
    <w:rsid w:val="00B14358"/>
    <w:rsid w:val="00B144F7"/>
    <w:rsid w:val="00B14877"/>
    <w:rsid w:val="00B14E2D"/>
    <w:rsid w:val="00B157F9"/>
    <w:rsid w:val="00B1774A"/>
    <w:rsid w:val="00B20256"/>
    <w:rsid w:val="00B20D09"/>
    <w:rsid w:val="00B212E0"/>
    <w:rsid w:val="00B2136F"/>
    <w:rsid w:val="00B2305D"/>
    <w:rsid w:val="00B233E6"/>
    <w:rsid w:val="00B234DD"/>
    <w:rsid w:val="00B24B97"/>
    <w:rsid w:val="00B25483"/>
    <w:rsid w:val="00B2668B"/>
    <w:rsid w:val="00B2763F"/>
    <w:rsid w:val="00B27AAC"/>
    <w:rsid w:val="00B30929"/>
    <w:rsid w:val="00B3118D"/>
    <w:rsid w:val="00B3175C"/>
    <w:rsid w:val="00B326E2"/>
    <w:rsid w:val="00B329D9"/>
    <w:rsid w:val="00B336F7"/>
    <w:rsid w:val="00B35390"/>
    <w:rsid w:val="00B35D38"/>
    <w:rsid w:val="00B372AA"/>
    <w:rsid w:val="00B3786B"/>
    <w:rsid w:val="00B400CF"/>
    <w:rsid w:val="00B40445"/>
    <w:rsid w:val="00B409E0"/>
    <w:rsid w:val="00B4129A"/>
    <w:rsid w:val="00B41667"/>
    <w:rsid w:val="00B41770"/>
    <w:rsid w:val="00B41888"/>
    <w:rsid w:val="00B41FFA"/>
    <w:rsid w:val="00B42A4C"/>
    <w:rsid w:val="00B434F2"/>
    <w:rsid w:val="00B45A52"/>
    <w:rsid w:val="00B46175"/>
    <w:rsid w:val="00B50709"/>
    <w:rsid w:val="00B508D7"/>
    <w:rsid w:val="00B51B79"/>
    <w:rsid w:val="00B5317C"/>
    <w:rsid w:val="00B547CC"/>
    <w:rsid w:val="00B54859"/>
    <w:rsid w:val="00B548B7"/>
    <w:rsid w:val="00B55AE2"/>
    <w:rsid w:val="00B560CB"/>
    <w:rsid w:val="00B573ED"/>
    <w:rsid w:val="00B575FA"/>
    <w:rsid w:val="00B576EC"/>
    <w:rsid w:val="00B57A2C"/>
    <w:rsid w:val="00B604E4"/>
    <w:rsid w:val="00B609B5"/>
    <w:rsid w:val="00B60B2B"/>
    <w:rsid w:val="00B60D1D"/>
    <w:rsid w:val="00B64CBF"/>
    <w:rsid w:val="00B655FD"/>
    <w:rsid w:val="00B664C7"/>
    <w:rsid w:val="00B66ABE"/>
    <w:rsid w:val="00B67B8E"/>
    <w:rsid w:val="00B709FE"/>
    <w:rsid w:val="00B726DE"/>
    <w:rsid w:val="00B72B0A"/>
    <w:rsid w:val="00B73757"/>
    <w:rsid w:val="00B73834"/>
    <w:rsid w:val="00B739F6"/>
    <w:rsid w:val="00B73F94"/>
    <w:rsid w:val="00B7488F"/>
    <w:rsid w:val="00B7524E"/>
    <w:rsid w:val="00B75E46"/>
    <w:rsid w:val="00B76400"/>
    <w:rsid w:val="00B766ED"/>
    <w:rsid w:val="00B76D9F"/>
    <w:rsid w:val="00B77147"/>
    <w:rsid w:val="00B771CE"/>
    <w:rsid w:val="00B7732A"/>
    <w:rsid w:val="00B80407"/>
    <w:rsid w:val="00B80464"/>
    <w:rsid w:val="00B81A6C"/>
    <w:rsid w:val="00B835B9"/>
    <w:rsid w:val="00B83A0A"/>
    <w:rsid w:val="00B8470E"/>
    <w:rsid w:val="00B85437"/>
    <w:rsid w:val="00B85607"/>
    <w:rsid w:val="00B85C51"/>
    <w:rsid w:val="00B85DE5"/>
    <w:rsid w:val="00B85EBD"/>
    <w:rsid w:val="00B86AA4"/>
    <w:rsid w:val="00B9005D"/>
    <w:rsid w:val="00B90699"/>
    <w:rsid w:val="00B90DF7"/>
    <w:rsid w:val="00B90F73"/>
    <w:rsid w:val="00B92259"/>
    <w:rsid w:val="00B923C6"/>
    <w:rsid w:val="00B92B31"/>
    <w:rsid w:val="00B93B59"/>
    <w:rsid w:val="00B93CD2"/>
    <w:rsid w:val="00B9406A"/>
    <w:rsid w:val="00B94172"/>
    <w:rsid w:val="00B948EE"/>
    <w:rsid w:val="00B95057"/>
    <w:rsid w:val="00B974D1"/>
    <w:rsid w:val="00B976C9"/>
    <w:rsid w:val="00B977B0"/>
    <w:rsid w:val="00BA07C1"/>
    <w:rsid w:val="00BA2280"/>
    <w:rsid w:val="00BA2A08"/>
    <w:rsid w:val="00BA48A8"/>
    <w:rsid w:val="00BA56D2"/>
    <w:rsid w:val="00BA6590"/>
    <w:rsid w:val="00BA74E7"/>
    <w:rsid w:val="00BA76E0"/>
    <w:rsid w:val="00BA7E1E"/>
    <w:rsid w:val="00BB22AD"/>
    <w:rsid w:val="00BB263D"/>
    <w:rsid w:val="00BB2A25"/>
    <w:rsid w:val="00BB42F9"/>
    <w:rsid w:val="00BB51E9"/>
    <w:rsid w:val="00BB53C1"/>
    <w:rsid w:val="00BB5CB5"/>
    <w:rsid w:val="00BB5D21"/>
    <w:rsid w:val="00BB6F9B"/>
    <w:rsid w:val="00BB70F3"/>
    <w:rsid w:val="00BB742D"/>
    <w:rsid w:val="00BC03F5"/>
    <w:rsid w:val="00BC0FDC"/>
    <w:rsid w:val="00BC1513"/>
    <w:rsid w:val="00BC3053"/>
    <w:rsid w:val="00BC4555"/>
    <w:rsid w:val="00BC4D2E"/>
    <w:rsid w:val="00BC5755"/>
    <w:rsid w:val="00BC6445"/>
    <w:rsid w:val="00BC757D"/>
    <w:rsid w:val="00BD0B99"/>
    <w:rsid w:val="00BD1588"/>
    <w:rsid w:val="00BD1EA1"/>
    <w:rsid w:val="00BD21EE"/>
    <w:rsid w:val="00BD3041"/>
    <w:rsid w:val="00BD32A6"/>
    <w:rsid w:val="00BD34C2"/>
    <w:rsid w:val="00BD3692"/>
    <w:rsid w:val="00BD48AC"/>
    <w:rsid w:val="00BD4B33"/>
    <w:rsid w:val="00BD5F1A"/>
    <w:rsid w:val="00BE1234"/>
    <w:rsid w:val="00BE1E52"/>
    <w:rsid w:val="00BE2257"/>
    <w:rsid w:val="00BE2FA6"/>
    <w:rsid w:val="00BE333F"/>
    <w:rsid w:val="00BE3596"/>
    <w:rsid w:val="00BE4689"/>
    <w:rsid w:val="00BE4CDB"/>
    <w:rsid w:val="00BE55BF"/>
    <w:rsid w:val="00BE7406"/>
    <w:rsid w:val="00BE7603"/>
    <w:rsid w:val="00BF2357"/>
    <w:rsid w:val="00BF3279"/>
    <w:rsid w:val="00BF42C3"/>
    <w:rsid w:val="00BF47B4"/>
    <w:rsid w:val="00BF54B2"/>
    <w:rsid w:val="00BF7308"/>
    <w:rsid w:val="00BF74A9"/>
    <w:rsid w:val="00BF74AB"/>
    <w:rsid w:val="00BF74C7"/>
    <w:rsid w:val="00C00314"/>
    <w:rsid w:val="00C007AB"/>
    <w:rsid w:val="00C00A65"/>
    <w:rsid w:val="00C015F1"/>
    <w:rsid w:val="00C01CC8"/>
    <w:rsid w:val="00C01ED9"/>
    <w:rsid w:val="00C01F33"/>
    <w:rsid w:val="00C02CC6"/>
    <w:rsid w:val="00C02F1E"/>
    <w:rsid w:val="00C03967"/>
    <w:rsid w:val="00C040F7"/>
    <w:rsid w:val="00C044AB"/>
    <w:rsid w:val="00C05706"/>
    <w:rsid w:val="00C07213"/>
    <w:rsid w:val="00C07377"/>
    <w:rsid w:val="00C10478"/>
    <w:rsid w:val="00C1188A"/>
    <w:rsid w:val="00C118A8"/>
    <w:rsid w:val="00C11BBD"/>
    <w:rsid w:val="00C12107"/>
    <w:rsid w:val="00C1269B"/>
    <w:rsid w:val="00C12A31"/>
    <w:rsid w:val="00C141D2"/>
    <w:rsid w:val="00C143A6"/>
    <w:rsid w:val="00C14AFC"/>
    <w:rsid w:val="00C14BF2"/>
    <w:rsid w:val="00C14D4B"/>
    <w:rsid w:val="00C154BB"/>
    <w:rsid w:val="00C16571"/>
    <w:rsid w:val="00C17BE7"/>
    <w:rsid w:val="00C21BC4"/>
    <w:rsid w:val="00C21F69"/>
    <w:rsid w:val="00C227F6"/>
    <w:rsid w:val="00C22A75"/>
    <w:rsid w:val="00C230A9"/>
    <w:rsid w:val="00C232A2"/>
    <w:rsid w:val="00C249A9"/>
    <w:rsid w:val="00C270C5"/>
    <w:rsid w:val="00C279B5"/>
    <w:rsid w:val="00C27C45"/>
    <w:rsid w:val="00C32174"/>
    <w:rsid w:val="00C322F9"/>
    <w:rsid w:val="00C3245F"/>
    <w:rsid w:val="00C32572"/>
    <w:rsid w:val="00C32AD9"/>
    <w:rsid w:val="00C33022"/>
    <w:rsid w:val="00C33513"/>
    <w:rsid w:val="00C33822"/>
    <w:rsid w:val="00C34352"/>
    <w:rsid w:val="00C352C2"/>
    <w:rsid w:val="00C3719D"/>
    <w:rsid w:val="00C37CB2"/>
    <w:rsid w:val="00C4062A"/>
    <w:rsid w:val="00C40982"/>
    <w:rsid w:val="00C40C09"/>
    <w:rsid w:val="00C422E1"/>
    <w:rsid w:val="00C42E03"/>
    <w:rsid w:val="00C43096"/>
    <w:rsid w:val="00C45339"/>
    <w:rsid w:val="00C45707"/>
    <w:rsid w:val="00C473A5"/>
    <w:rsid w:val="00C50F7D"/>
    <w:rsid w:val="00C5317E"/>
    <w:rsid w:val="00C54995"/>
    <w:rsid w:val="00C54D41"/>
    <w:rsid w:val="00C551D8"/>
    <w:rsid w:val="00C556C4"/>
    <w:rsid w:val="00C55AD6"/>
    <w:rsid w:val="00C55B6C"/>
    <w:rsid w:val="00C55CB1"/>
    <w:rsid w:val="00C56BD9"/>
    <w:rsid w:val="00C60783"/>
    <w:rsid w:val="00C62E25"/>
    <w:rsid w:val="00C62E58"/>
    <w:rsid w:val="00C63115"/>
    <w:rsid w:val="00C639FA"/>
    <w:rsid w:val="00C64672"/>
    <w:rsid w:val="00C65D3B"/>
    <w:rsid w:val="00C6604B"/>
    <w:rsid w:val="00C6776E"/>
    <w:rsid w:val="00C67D25"/>
    <w:rsid w:val="00C70697"/>
    <w:rsid w:val="00C709DA"/>
    <w:rsid w:val="00C711CE"/>
    <w:rsid w:val="00C716FD"/>
    <w:rsid w:val="00C72093"/>
    <w:rsid w:val="00C729A4"/>
    <w:rsid w:val="00C72EF4"/>
    <w:rsid w:val="00C73765"/>
    <w:rsid w:val="00C74097"/>
    <w:rsid w:val="00C744FE"/>
    <w:rsid w:val="00C74CD5"/>
    <w:rsid w:val="00C75D2F"/>
    <w:rsid w:val="00C762B7"/>
    <w:rsid w:val="00C767BE"/>
    <w:rsid w:val="00C76E3C"/>
    <w:rsid w:val="00C77904"/>
    <w:rsid w:val="00C8085C"/>
    <w:rsid w:val="00C8149C"/>
    <w:rsid w:val="00C81568"/>
    <w:rsid w:val="00C81A2C"/>
    <w:rsid w:val="00C81B57"/>
    <w:rsid w:val="00C82C7E"/>
    <w:rsid w:val="00C83B43"/>
    <w:rsid w:val="00C84A07"/>
    <w:rsid w:val="00C863E0"/>
    <w:rsid w:val="00C86611"/>
    <w:rsid w:val="00C87C1E"/>
    <w:rsid w:val="00C9027A"/>
    <w:rsid w:val="00C9068E"/>
    <w:rsid w:val="00C90A92"/>
    <w:rsid w:val="00C9107D"/>
    <w:rsid w:val="00C9318D"/>
    <w:rsid w:val="00C93578"/>
    <w:rsid w:val="00C93814"/>
    <w:rsid w:val="00C93C4B"/>
    <w:rsid w:val="00C93D9A"/>
    <w:rsid w:val="00C944AB"/>
    <w:rsid w:val="00C958B9"/>
    <w:rsid w:val="00C95B40"/>
    <w:rsid w:val="00C96A9B"/>
    <w:rsid w:val="00C97015"/>
    <w:rsid w:val="00C97808"/>
    <w:rsid w:val="00CA12B1"/>
    <w:rsid w:val="00CA1ED8"/>
    <w:rsid w:val="00CA1F68"/>
    <w:rsid w:val="00CA2B23"/>
    <w:rsid w:val="00CA399C"/>
    <w:rsid w:val="00CA3D5C"/>
    <w:rsid w:val="00CA7607"/>
    <w:rsid w:val="00CB1F63"/>
    <w:rsid w:val="00CB2F06"/>
    <w:rsid w:val="00CB3283"/>
    <w:rsid w:val="00CB3448"/>
    <w:rsid w:val="00CB4E8A"/>
    <w:rsid w:val="00CB502A"/>
    <w:rsid w:val="00CB5D57"/>
    <w:rsid w:val="00CB7170"/>
    <w:rsid w:val="00CB794B"/>
    <w:rsid w:val="00CB7C36"/>
    <w:rsid w:val="00CC040E"/>
    <w:rsid w:val="00CC057A"/>
    <w:rsid w:val="00CC111F"/>
    <w:rsid w:val="00CC2011"/>
    <w:rsid w:val="00CC2A8D"/>
    <w:rsid w:val="00CC3446"/>
    <w:rsid w:val="00CC3599"/>
    <w:rsid w:val="00CC3EA0"/>
    <w:rsid w:val="00CC6231"/>
    <w:rsid w:val="00CC6665"/>
    <w:rsid w:val="00CC739F"/>
    <w:rsid w:val="00CC7B45"/>
    <w:rsid w:val="00CD0D2D"/>
    <w:rsid w:val="00CD1188"/>
    <w:rsid w:val="00CD15CF"/>
    <w:rsid w:val="00CD2733"/>
    <w:rsid w:val="00CD2ED1"/>
    <w:rsid w:val="00CD337B"/>
    <w:rsid w:val="00CD338F"/>
    <w:rsid w:val="00CD4D40"/>
    <w:rsid w:val="00CD5060"/>
    <w:rsid w:val="00CD5143"/>
    <w:rsid w:val="00CD5D66"/>
    <w:rsid w:val="00CD6966"/>
    <w:rsid w:val="00CD74BE"/>
    <w:rsid w:val="00CE0424"/>
    <w:rsid w:val="00CE04FA"/>
    <w:rsid w:val="00CE0CDA"/>
    <w:rsid w:val="00CE5A2F"/>
    <w:rsid w:val="00CE5A72"/>
    <w:rsid w:val="00CE7322"/>
    <w:rsid w:val="00CE7561"/>
    <w:rsid w:val="00CF022C"/>
    <w:rsid w:val="00CF0402"/>
    <w:rsid w:val="00CF1354"/>
    <w:rsid w:val="00CF3B1F"/>
    <w:rsid w:val="00CF3BF6"/>
    <w:rsid w:val="00CF41D1"/>
    <w:rsid w:val="00CF4670"/>
    <w:rsid w:val="00CF5EBF"/>
    <w:rsid w:val="00CF625B"/>
    <w:rsid w:val="00CF6749"/>
    <w:rsid w:val="00CF687E"/>
    <w:rsid w:val="00CF771C"/>
    <w:rsid w:val="00CF7ABE"/>
    <w:rsid w:val="00D002EC"/>
    <w:rsid w:val="00D00FA6"/>
    <w:rsid w:val="00D01E46"/>
    <w:rsid w:val="00D028A5"/>
    <w:rsid w:val="00D0349B"/>
    <w:rsid w:val="00D0377A"/>
    <w:rsid w:val="00D03924"/>
    <w:rsid w:val="00D047DD"/>
    <w:rsid w:val="00D05C43"/>
    <w:rsid w:val="00D07491"/>
    <w:rsid w:val="00D076A4"/>
    <w:rsid w:val="00D101F1"/>
    <w:rsid w:val="00D10249"/>
    <w:rsid w:val="00D115C3"/>
    <w:rsid w:val="00D116B5"/>
    <w:rsid w:val="00D11897"/>
    <w:rsid w:val="00D11FC7"/>
    <w:rsid w:val="00D12096"/>
    <w:rsid w:val="00D13135"/>
    <w:rsid w:val="00D138E7"/>
    <w:rsid w:val="00D13E4E"/>
    <w:rsid w:val="00D14A6C"/>
    <w:rsid w:val="00D153CD"/>
    <w:rsid w:val="00D159FC"/>
    <w:rsid w:val="00D16C75"/>
    <w:rsid w:val="00D178DB"/>
    <w:rsid w:val="00D17E81"/>
    <w:rsid w:val="00D20E74"/>
    <w:rsid w:val="00D21980"/>
    <w:rsid w:val="00D239A7"/>
    <w:rsid w:val="00D23F47"/>
    <w:rsid w:val="00D249F7"/>
    <w:rsid w:val="00D24E30"/>
    <w:rsid w:val="00D2527E"/>
    <w:rsid w:val="00D27092"/>
    <w:rsid w:val="00D27211"/>
    <w:rsid w:val="00D30F27"/>
    <w:rsid w:val="00D322FE"/>
    <w:rsid w:val="00D33422"/>
    <w:rsid w:val="00D3345B"/>
    <w:rsid w:val="00D3513D"/>
    <w:rsid w:val="00D35A2B"/>
    <w:rsid w:val="00D35B3A"/>
    <w:rsid w:val="00D36E71"/>
    <w:rsid w:val="00D37C01"/>
    <w:rsid w:val="00D37D87"/>
    <w:rsid w:val="00D40B33"/>
    <w:rsid w:val="00D412B7"/>
    <w:rsid w:val="00D427B7"/>
    <w:rsid w:val="00D4318F"/>
    <w:rsid w:val="00D438BF"/>
    <w:rsid w:val="00D440F8"/>
    <w:rsid w:val="00D44884"/>
    <w:rsid w:val="00D44BFF"/>
    <w:rsid w:val="00D4563D"/>
    <w:rsid w:val="00D46622"/>
    <w:rsid w:val="00D4799F"/>
    <w:rsid w:val="00D52446"/>
    <w:rsid w:val="00D52D41"/>
    <w:rsid w:val="00D546FF"/>
    <w:rsid w:val="00D55671"/>
    <w:rsid w:val="00D5582D"/>
    <w:rsid w:val="00D55A8E"/>
    <w:rsid w:val="00D55AD5"/>
    <w:rsid w:val="00D55C3E"/>
    <w:rsid w:val="00D55EB4"/>
    <w:rsid w:val="00D56A05"/>
    <w:rsid w:val="00D576CA"/>
    <w:rsid w:val="00D57B39"/>
    <w:rsid w:val="00D600E0"/>
    <w:rsid w:val="00D60D0C"/>
    <w:rsid w:val="00D60DFE"/>
    <w:rsid w:val="00D618E3"/>
    <w:rsid w:val="00D61AF5"/>
    <w:rsid w:val="00D620DB"/>
    <w:rsid w:val="00D63221"/>
    <w:rsid w:val="00D652B5"/>
    <w:rsid w:val="00D65BAF"/>
    <w:rsid w:val="00D66155"/>
    <w:rsid w:val="00D674A6"/>
    <w:rsid w:val="00D67D58"/>
    <w:rsid w:val="00D67E63"/>
    <w:rsid w:val="00D7068F"/>
    <w:rsid w:val="00D708B0"/>
    <w:rsid w:val="00D72987"/>
    <w:rsid w:val="00D72B0C"/>
    <w:rsid w:val="00D7485B"/>
    <w:rsid w:val="00D75CDD"/>
    <w:rsid w:val="00D77B1D"/>
    <w:rsid w:val="00D8021F"/>
    <w:rsid w:val="00D8025A"/>
    <w:rsid w:val="00D80383"/>
    <w:rsid w:val="00D80901"/>
    <w:rsid w:val="00D8124F"/>
    <w:rsid w:val="00D823C6"/>
    <w:rsid w:val="00D82B37"/>
    <w:rsid w:val="00D8327F"/>
    <w:rsid w:val="00D842EE"/>
    <w:rsid w:val="00D844B4"/>
    <w:rsid w:val="00D84E0E"/>
    <w:rsid w:val="00D85ABF"/>
    <w:rsid w:val="00D86CA3"/>
    <w:rsid w:val="00D871CE"/>
    <w:rsid w:val="00D87A4D"/>
    <w:rsid w:val="00D90EAC"/>
    <w:rsid w:val="00D91260"/>
    <w:rsid w:val="00D9196D"/>
    <w:rsid w:val="00D92982"/>
    <w:rsid w:val="00D94831"/>
    <w:rsid w:val="00D96409"/>
    <w:rsid w:val="00D968EE"/>
    <w:rsid w:val="00D97279"/>
    <w:rsid w:val="00D97DE9"/>
    <w:rsid w:val="00DA0A81"/>
    <w:rsid w:val="00DA1CF3"/>
    <w:rsid w:val="00DA2977"/>
    <w:rsid w:val="00DA305E"/>
    <w:rsid w:val="00DA3DAB"/>
    <w:rsid w:val="00DA4EF9"/>
    <w:rsid w:val="00DA52A1"/>
    <w:rsid w:val="00DA5417"/>
    <w:rsid w:val="00DA5587"/>
    <w:rsid w:val="00DA56E8"/>
    <w:rsid w:val="00DA612D"/>
    <w:rsid w:val="00DA6939"/>
    <w:rsid w:val="00DA7536"/>
    <w:rsid w:val="00DB050F"/>
    <w:rsid w:val="00DB0A9F"/>
    <w:rsid w:val="00DB2FE3"/>
    <w:rsid w:val="00DB31EB"/>
    <w:rsid w:val="00DB377D"/>
    <w:rsid w:val="00DB3C98"/>
    <w:rsid w:val="00DB40F4"/>
    <w:rsid w:val="00DB4D64"/>
    <w:rsid w:val="00DB6928"/>
    <w:rsid w:val="00DB6D05"/>
    <w:rsid w:val="00DB751D"/>
    <w:rsid w:val="00DB7DE6"/>
    <w:rsid w:val="00DC071B"/>
    <w:rsid w:val="00DC0B63"/>
    <w:rsid w:val="00DC2C48"/>
    <w:rsid w:val="00DC2D36"/>
    <w:rsid w:val="00DC305F"/>
    <w:rsid w:val="00DC53EF"/>
    <w:rsid w:val="00DC55F5"/>
    <w:rsid w:val="00DC5BF1"/>
    <w:rsid w:val="00DC7169"/>
    <w:rsid w:val="00DC76F4"/>
    <w:rsid w:val="00DC77B8"/>
    <w:rsid w:val="00DC7868"/>
    <w:rsid w:val="00DD02CF"/>
    <w:rsid w:val="00DD1412"/>
    <w:rsid w:val="00DD1F82"/>
    <w:rsid w:val="00DD2C73"/>
    <w:rsid w:val="00DD2E23"/>
    <w:rsid w:val="00DD32F5"/>
    <w:rsid w:val="00DD64DC"/>
    <w:rsid w:val="00DD73C7"/>
    <w:rsid w:val="00DE145F"/>
    <w:rsid w:val="00DE18FD"/>
    <w:rsid w:val="00DE2E11"/>
    <w:rsid w:val="00DE311C"/>
    <w:rsid w:val="00DE41BF"/>
    <w:rsid w:val="00DE51BB"/>
    <w:rsid w:val="00DE5608"/>
    <w:rsid w:val="00DE58D0"/>
    <w:rsid w:val="00DE654F"/>
    <w:rsid w:val="00DE6D69"/>
    <w:rsid w:val="00DE79E3"/>
    <w:rsid w:val="00DE7E35"/>
    <w:rsid w:val="00DF0B6E"/>
    <w:rsid w:val="00DF15E0"/>
    <w:rsid w:val="00DF2027"/>
    <w:rsid w:val="00DF2152"/>
    <w:rsid w:val="00DF349D"/>
    <w:rsid w:val="00DF36FA"/>
    <w:rsid w:val="00DF37A0"/>
    <w:rsid w:val="00DF37F0"/>
    <w:rsid w:val="00DF42EC"/>
    <w:rsid w:val="00DF6009"/>
    <w:rsid w:val="00DF695C"/>
    <w:rsid w:val="00DF71D1"/>
    <w:rsid w:val="00DF7FC3"/>
    <w:rsid w:val="00E01079"/>
    <w:rsid w:val="00E02AA5"/>
    <w:rsid w:val="00E0422F"/>
    <w:rsid w:val="00E04C34"/>
    <w:rsid w:val="00E062D9"/>
    <w:rsid w:val="00E070B4"/>
    <w:rsid w:val="00E07831"/>
    <w:rsid w:val="00E104BE"/>
    <w:rsid w:val="00E110E7"/>
    <w:rsid w:val="00E11B20"/>
    <w:rsid w:val="00E138AD"/>
    <w:rsid w:val="00E13E26"/>
    <w:rsid w:val="00E13EBC"/>
    <w:rsid w:val="00E162B4"/>
    <w:rsid w:val="00E16E1D"/>
    <w:rsid w:val="00E17FA2"/>
    <w:rsid w:val="00E2046D"/>
    <w:rsid w:val="00E20790"/>
    <w:rsid w:val="00E220F4"/>
    <w:rsid w:val="00E22330"/>
    <w:rsid w:val="00E224F7"/>
    <w:rsid w:val="00E22888"/>
    <w:rsid w:val="00E239C8"/>
    <w:rsid w:val="00E24CE2"/>
    <w:rsid w:val="00E2671C"/>
    <w:rsid w:val="00E26E36"/>
    <w:rsid w:val="00E279A6"/>
    <w:rsid w:val="00E30495"/>
    <w:rsid w:val="00E30B5A"/>
    <w:rsid w:val="00E3123D"/>
    <w:rsid w:val="00E312C5"/>
    <w:rsid w:val="00E31461"/>
    <w:rsid w:val="00E31A0A"/>
    <w:rsid w:val="00E31D43"/>
    <w:rsid w:val="00E32608"/>
    <w:rsid w:val="00E34188"/>
    <w:rsid w:val="00E3455F"/>
    <w:rsid w:val="00E34B6E"/>
    <w:rsid w:val="00E353F8"/>
    <w:rsid w:val="00E35559"/>
    <w:rsid w:val="00E35563"/>
    <w:rsid w:val="00E360C7"/>
    <w:rsid w:val="00E3723A"/>
    <w:rsid w:val="00E37860"/>
    <w:rsid w:val="00E40326"/>
    <w:rsid w:val="00E40949"/>
    <w:rsid w:val="00E40B60"/>
    <w:rsid w:val="00E419C7"/>
    <w:rsid w:val="00E41A0F"/>
    <w:rsid w:val="00E42922"/>
    <w:rsid w:val="00E42D93"/>
    <w:rsid w:val="00E43C56"/>
    <w:rsid w:val="00E4418D"/>
    <w:rsid w:val="00E4443A"/>
    <w:rsid w:val="00E446F1"/>
    <w:rsid w:val="00E4470C"/>
    <w:rsid w:val="00E46886"/>
    <w:rsid w:val="00E46E11"/>
    <w:rsid w:val="00E47AEF"/>
    <w:rsid w:val="00E5027B"/>
    <w:rsid w:val="00E50F08"/>
    <w:rsid w:val="00E51781"/>
    <w:rsid w:val="00E53B75"/>
    <w:rsid w:val="00E540CB"/>
    <w:rsid w:val="00E54E3B"/>
    <w:rsid w:val="00E5580A"/>
    <w:rsid w:val="00E57565"/>
    <w:rsid w:val="00E57A21"/>
    <w:rsid w:val="00E6035C"/>
    <w:rsid w:val="00E60B9B"/>
    <w:rsid w:val="00E61866"/>
    <w:rsid w:val="00E61CE5"/>
    <w:rsid w:val="00E63838"/>
    <w:rsid w:val="00E64434"/>
    <w:rsid w:val="00E64489"/>
    <w:rsid w:val="00E662E0"/>
    <w:rsid w:val="00E66F24"/>
    <w:rsid w:val="00E67C51"/>
    <w:rsid w:val="00E70028"/>
    <w:rsid w:val="00E702D4"/>
    <w:rsid w:val="00E70987"/>
    <w:rsid w:val="00E709D6"/>
    <w:rsid w:val="00E70C44"/>
    <w:rsid w:val="00E71583"/>
    <w:rsid w:val="00E71ABA"/>
    <w:rsid w:val="00E71E5D"/>
    <w:rsid w:val="00E72000"/>
    <w:rsid w:val="00E72BDF"/>
    <w:rsid w:val="00E72EE3"/>
    <w:rsid w:val="00E72EFC"/>
    <w:rsid w:val="00E739EA"/>
    <w:rsid w:val="00E744D8"/>
    <w:rsid w:val="00E7451D"/>
    <w:rsid w:val="00E75281"/>
    <w:rsid w:val="00E7560F"/>
    <w:rsid w:val="00E75778"/>
    <w:rsid w:val="00E758EC"/>
    <w:rsid w:val="00E75BD1"/>
    <w:rsid w:val="00E800BD"/>
    <w:rsid w:val="00E82099"/>
    <w:rsid w:val="00E8234C"/>
    <w:rsid w:val="00E82E13"/>
    <w:rsid w:val="00E83562"/>
    <w:rsid w:val="00E83AA9"/>
    <w:rsid w:val="00E8464E"/>
    <w:rsid w:val="00E84B79"/>
    <w:rsid w:val="00E84D37"/>
    <w:rsid w:val="00E85928"/>
    <w:rsid w:val="00E85F27"/>
    <w:rsid w:val="00E86F2D"/>
    <w:rsid w:val="00E87822"/>
    <w:rsid w:val="00E879B6"/>
    <w:rsid w:val="00E90395"/>
    <w:rsid w:val="00E90E49"/>
    <w:rsid w:val="00E916B7"/>
    <w:rsid w:val="00E917F9"/>
    <w:rsid w:val="00E9268A"/>
    <w:rsid w:val="00E926A4"/>
    <w:rsid w:val="00E9291C"/>
    <w:rsid w:val="00E93FFE"/>
    <w:rsid w:val="00E94AFB"/>
    <w:rsid w:val="00E94F8A"/>
    <w:rsid w:val="00E958C2"/>
    <w:rsid w:val="00E95DCE"/>
    <w:rsid w:val="00E97AA1"/>
    <w:rsid w:val="00EA0937"/>
    <w:rsid w:val="00EA325C"/>
    <w:rsid w:val="00EA3A42"/>
    <w:rsid w:val="00EA46C7"/>
    <w:rsid w:val="00EA58E8"/>
    <w:rsid w:val="00EA5B1E"/>
    <w:rsid w:val="00EA6FC6"/>
    <w:rsid w:val="00EA766A"/>
    <w:rsid w:val="00EA7A41"/>
    <w:rsid w:val="00EB077B"/>
    <w:rsid w:val="00EB083A"/>
    <w:rsid w:val="00EB1297"/>
    <w:rsid w:val="00EB4EA2"/>
    <w:rsid w:val="00EB4ED5"/>
    <w:rsid w:val="00EB5953"/>
    <w:rsid w:val="00EB5E75"/>
    <w:rsid w:val="00EB6300"/>
    <w:rsid w:val="00EB640B"/>
    <w:rsid w:val="00EC1127"/>
    <w:rsid w:val="00EC24D5"/>
    <w:rsid w:val="00EC27C6"/>
    <w:rsid w:val="00EC2CCF"/>
    <w:rsid w:val="00EC3C1B"/>
    <w:rsid w:val="00EC41EB"/>
    <w:rsid w:val="00EC4207"/>
    <w:rsid w:val="00EC4400"/>
    <w:rsid w:val="00EC4467"/>
    <w:rsid w:val="00EC51AA"/>
    <w:rsid w:val="00EC5653"/>
    <w:rsid w:val="00EC6135"/>
    <w:rsid w:val="00EC6ACC"/>
    <w:rsid w:val="00EC71CE"/>
    <w:rsid w:val="00EC71D7"/>
    <w:rsid w:val="00EC7266"/>
    <w:rsid w:val="00ED0850"/>
    <w:rsid w:val="00ED1006"/>
    <w:rsid w:val="00ED1BD3"/>
    <w:rsid w:val="00ED1FDA"/>
    <w:rsid w:val="00ED29BF"/>
    <w:rsid w:val="00ED3BC4"/>
    <w:rsid w:val="00ED56BC"/>
    <w:rsid w:val="00ED589D"/>
    <w:rsid w:val="00ED6FF6"/>
    <w:rsid w:val="00EE1DD7"/>
    <w:rsid w:val="00EE2E03"/>
    <w:rsid w:val="00EE2F0E"/>
    <w:rsid w:val="00EE369F"/>
    <w:rsid w:val="00EE4500"/>
    <w:rsid w:val="00EE4F64"/>
    <w:rsid w:val="00EE5518"/>
    <w:rsid w:val="00EE5692"/>
    <w:rsid w:val="00EE6168"/>
    <w:rsid w:val="00EE71F2"/>
    <w:rsid w:val="00EF0946"/>
    <w:rsid w:val="00EF18FE"/>
    <w:rsid w:val="00EF2A27"/>
    <w:rsid w:val="00EF2BD6"/>
    <w:rsid w:val="00EF365F"/>
    <w:rsid w:val="00EF3753"/>
    <w:rsid w:val="00EF3ABE"/>
    <w:rsid w:val="00EF45B0"/>
    <w:rsid w:val="00EF47D8"/>
    <w:rsid w:val="00EF5081"/>
    <w:rsid w:val="00EF5787"/>
    <w:rsid w:val="00EF5E1E"/>
    <w:rsid w:val="00EF60D0"/>
    <w:rsid w:val="00EF685F"/>
    <w:rsid w:val="00EF6941"/>
    <w:rsid w:val="00F0033A"/>
    <w:rsid w:val="00F008BC"/>
    <w:rsid w:val="00F0232E"/>
    <w:rsid w:val="00F041FB"/>
    <w:rsid w:val="00F048E5"/>
    <w:rsid w:val="00F04D64"/>
    <w:rsid w:val="00F04E16"/>
    <w:rsid w:val="00F0528D"/>
    <w:rsid w:val="00F057AE"/>
    <w:rsid w:val="00F058D8"/>
    <w:rsid w:val="00F0640F"/>
    <w:rsid w:val="00F06B56"/>
    <w:rsid w:val="00F06C67"/>
    <w:rsid w:val="00F06CE9"/>
    <w:rsid w:val="00F06DFD"/>
    <w:rsid w:val="00F0709B"/>
    <w:rsid w:val="00F071D1"/>
    <w:rsid w:val="00F07478"/>
    <w:rsid w:val="00F07533"/>
    <w:rsid w:val="00F10629"/>
    <w:rsid w:val="00F107FF"/>
    <w:rsid w:val="00F11015"/>
    <w:rsid w:val="00F11292"/>
    <w:rsid w:val="00F11836"/>
    <w:rsid w:val="00F12809"/>
    <w:rsid w:val="00F1282E"/>
    <w:rsid w:val="00F1302B"/>
    <w:rsid w:val="00F13F3D"/>
    <w:rsid w:val="00F15280"/>
    <w:rsid w:val="00F15FA5"/>
    <w:rsid w:val="00F162E3"/>
    <w:rsid w:val="00F209B7"/>
    <w:rsid w:val="00F21165"/>
    <w:rsid w:val="00F21211"/>
    <w:rsid w:val="00F2126F"/>
    <w:rsid w:val="00F21274"/>
    <w:rsid w:val="00F21640"/>
    <w:rsid w:val="00F21ACE"/>
    <w:rsid w:val="00F22354"/>
    <w:rsid w:val="00F2376F"/>
    <w:rsid w:val="00F23CA3"/>
    <w:rsid w:val="00F23F14"/>
    <w:rsid w:val="00F243D8"/>
    <w:rsid w:val="00F243F7"/>
    <w:rsid w:val="00F25485"/>
    <w:rsid w:val="00F26002"/>
    <w:rsid w:val="00F26ED3"/>
    <w:rsid w:val="00F277B4"/>
    <w:rsid w:val="00F3010E"/>
    <w:rsid w:val="00F30828"/>
    <w:rsid w:val="00F30BD4"/>
    <w:rsid w:val="00F31331"/>
    <w:rsid w:val="00F313D6"/>
    <w:rsid w:val="00F34B38"/>
    <w:rsid w:val="00F34CDA"/>
    <w:rsid w:val="00F35438"/>
    <w:rsid w:val="00F35C1F"/>
    <w:rsid w:val="00F40F0C"/>
    <w:rsid w:val="00F42109"/>
    <w:rsid w:val="00F428A6"/>
    <w:rsid w:val="00F44964"/>
    <w:rsid w:val="00F44AA8"/>
    <w:rsid w:val="00F44B51"/>
    <w:rsid w:val="00F45B66"/>
    <w:rsid w:val="00F45BBE"/>
    <w:rsid w:val="00F45FAD"/>
    <w:rsid w:val="00F47119"/>
    <w:rsid w:val="00F4766C"/>
    <w:rsid w:val="00F479CF"/>
    <w:rsid w:val="00F5060E"/>
    <w:rsid w:val="00F507D1"/>
    <w:rsid w:val="00F5089C"/>
    <w:rsid w:val="00F519CE"/>
    <w:rsid w:val="00F51ADA"/>
    <w:rsid w:val="00F522AD"/>
    <w:rsid w:val="00F52917"/>
    <w:rsid w:val="00F53471"/>
    <w:rsid w:val="00F544D4"/>
    <w:rsid w:val="00F545D3"/>
    <w:rsid w:val="00F54AD7"/>
    <w:rsid w:val="00F54CDC"/>
    <w:rsid w:val="00F54E56"/>
    <w:rsid w:val="00F55435"/>
    <w:rsid w:val="00F56EA2"/>
    <w:rsid w:val="00F573B5"/>
    <w:rsid w:val="00F60203"/>
    <w:rsid w:val="00F60354"/>
    <w:rsid w:val="00F60414"/>
    <w:rsid w:val="00F60528"/>
    <w:rsid w:val="00F6075F"/>
    <w:rsid w:val="00F607C5"/>
    <w:rsid w:val="00F60DEA"/>
    <w:rsid w:val="00F60EB7"/>
    <w:rsid w:val="00F62639"/>
    <w:rsid w:val="00F6302A"/>
    <w:rsid w:val="00F63950"/>
    <w:rsid w:val="00F64073"/>
    <w:rsid w:val="00F64876"/>
    <w:rsid w:val="00F64C2B"/>
    <w:rsid w:val="00F651BE"/>
    <w:rsid w:val="00F660F3"/>
    <w:rsid w:val="00F67A9D"/>
    <w:rsid w:val="00F67CA9"/>
    <w:rsid w:val="00F67E95"/>
    <w:rsid w:val="00F67F53"/>
    <w:rsid w:val="00F703BE"/>
    <w:rsid w:val="00F71A8D"/>
    <w:rsid w:val="00F71F69"/>
    <w:rsid w:val="00F72B72"/>
    <w:rsid w:val="00F73A97"/>
    <w:rsid w:val="00F742AC"/>
    <w:rsid w:val="00F742D0"/>
    <w:rsid w:val="00F74315"/>
    <w:rsid w:val="00F74BB9"/>
    <w:rsid w:val="00F75484"/>
    <w:rsid w:val="00F75582"/>
    <w:rsid w:val="00F75D37"/>
    <w:rsid w:val="00F75D53"/>
    <w:rsid w:val="00F76A3F"/>
    <w:rsid w:val="00F76EFA"/>
    <w:rsid w:val="00F7718F"/>
    <w:rsid w:val="00F771AA"/>
    <w:rsid w:val="00F773EC"/>
    <w:rsid w:val="00F804BE"/>
    <w:rsid w:val="00F817CE"/>
    <w:rsid w:val="00F829DF"/>
    <w:rsid w:val="00F82E42"/>
    <w:rsid w:val="00F82EC5"/>
    <w:rsid w:val="00F8456C"/>
    <w:rsid w:val="00F84617"/>
    <w:rsid w:val="00F854A4"/>
    <w:rsid w:val="00F859D8"/>
    <w:rsid w:val="00F868F5"/>
    <w:rsid w:val="00F86D0D"/>
    <w:rsid w:val="00F87399"/>
    <w:rsid w:val="00F9056A"/>
    <w:rsid w:val="00F90F8D"/>
    <w:rsid w:val="00F90FA2"/>
    <w:rsid w:val="00F91714"/>
    <w:rsid w:val="00F91CE0"/>
    <w:rsid w:val="00F920DC"/>
    <w:rsid w:val="00F923A2"/>
    <w:rsid w:val="00F92782"/>
    <w:rsid w:val="00F9318A"/>
    <w:rsid w:val="00F93AA9"/>
    <w:rsid w:val="00F94AE8"/>
    <w:rsid w:val="00F95322"/>
    <w:rsid w:val="00F964F2"/>
    <w:rsid w:val="00F96985"/>
    <w:rsid w:val="00F97838"/>
    <w:rsid w:val="00F97890"/>
    <w:rsid w:val="00F97D2A"/>
    <w:rsid w:val="00FA07CA"/>
    <w:rsid w:val="00FA0D26"/>
    <w:rsid w:val="00FA1328"/>
    <w:rsid w:val="00FA1530"/>
    <w:rsid w:val="00FA2BB3"/>
    <w:rsid w:val="00FA4D69"/>
    <w:rsid w:val="00FA508C"/>
    <w:rsid w:val="00FA6F72"/>
    <w:rsid w:val="00FA74DF"/>
    <w:rsid w:val="00FB27AE"/>
    <w:rsid w:val="00FB4C80"/>
    <w:rsid w:val="00FB58FA"/>
    <w:rsid w:val="00FB66B7"/>
    <w:rsid w:val="00FB680A"/>
    <w:rsid w:val="00FB6A6A"/>
    <w:rsid w:val="00FB723A"/>
    <w:rsid w:val="00FB7845"/>
    <w:rsid w:val="00FB7D1A"/>
    <w:rsid w:val="00FC0FC7"/>
    <w:rsid w:val="00FC27F9"/>
    <w:rsid w:val="00FC34A3"/>
    <w:rsid w:val="00FC4C39"/>
    <w:rsid w:val="00FC7429"/>
    <w:rsid w:val="00FC7467"/>
    <w:rsid w:val="00FC75A6"/>
    <w:rsid w:val="00FC786F"/>
    <w:rsid w:val="00FD07F6"/>
    <w:rsid w:val="00FD1271"/>
    <w:rsid w:val="00FD1779"/>
    <w:rsid w:val="00FD1EC8"/>
    <w:rsid w:val="00FD2BF2"/>
    <w:rsid w:val="00FD3158"/>
    <w:rsid w:val="00FD36C4"/>
    <w:rsid w:val="00FD47ED"/>
    <w:rsid w:val="00FD56E6"/>
    <w:rsid w:val="00FD5E03"/>
    <w:rsid w:val="00FD66E7"/>
    <w:rsid w:val="00FD6EFE"/>
    <w:rsid w:val="00FD74DB"/>
    <w:rsid w:val="00FD7660"/>
    <w:rsid w:val="00FD7B58"/>
    <w:rsid w:val="00FE0655"/>
    <w:rsid w:val="00FE0EC3"/>
    <w:rsid w:val="00FE1E05"/>
    <w:rsid w:val="00FE222F"/>
    <w:rsid w:val="00FE22B8"/>
    <w:rsid w:val="00FE2365"/>
    <w:rsid w:val="00FE2A70"/>
    <w:rsid w:val="00FE37A1"/>
    <w:rsid w:val="00FE37D7"/>
    <w:rsid w:val="00FE3C98"/>
    <w:rsid w:val="00FE4C7B"/>
    <w:rsid w:val="00FE6DF6"/>
    <w:rsid w:val="00FE7336"/>
    <w:rsid w:val="00FE787C"/>
    <w:rsid w:val="00FF0CBD"/>
    <w:rsid w:val="00FF0DC4"/>
    <w:rsid w:val="00FF0F21"/>
    <w:rsid w:val="00FF1491"/>
    <w:rsid w:val="00FF22D8"/>
    <w:rsid w:val="00FF272A"/>
    <w:rsid w:val="00FF418A"/>
    <w:rsid w:val="00FF45A5"/>
    <w:rsid w:val="00FF4CB4"/>
    <w:rsid w:val="00FF5247"/>
    <w:rsid w:val="00FF5898"/>
    <w:rsid w:val="00FF58D8"/>
    <w:rsid w:val="00FF5C91"/>
    <w:rsid w:val="00FF6B86"/>
    <w:rsid w:val="00FF6ECC"/>
    <w:rsid w:val="00FF740E"/>
    <w:rsid w:val="00FF7969"/>
    <w:rsid w:val="00FF7B1F"/>
    <w:rsid w:val="0C01D9D5"/>
    <w:rsid w:val="2988BEC4"/>
    <w:rsid w:val="49BED7F3"/>
    <w:rsid w:val="604706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018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rsid w:val="009901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184"/>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ind w:left="454" w:hanging="454"/>
    </w:pPr>
    <w:rPr>
      <w:sz w:val="16"/>
    </w:rPr>
  </w:style>
  <w:style w:type="paragraph" w:customStyle="1" w:styleId="3GPPHeader">
    <w:name w:val="3GPP_Header"/>
    <w:basedOn w:val="BodyText"/>
    <w:rsid w:val="007141EE"/>
    <w:pPr>
      <w:tabs>
        <w:tab w:val="left" w:pos="1701"/>
        <w:tab w:val="right" w:pos="9639"/>
      </w:tabs>
      <w:spacing w:after="240"/>
    </w:pPr>
    <w:rPr>
      <w:b/>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style>
  <w:style w:type="paragraph" w:customStyle="1" w:styleId="TAL">
    <w:name w:val="TAL"/>
    <w:basedOn w:val="Normal"/>
    <w:link w:val="TALCar"/>
    <w:rsid w:val="007141EE"/>
    <w:pPr>
      <w:keepNext/>
      <w:keepLines/>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eastAsiaTheme="minorHAnsi" w:hAnsi="Segoe UI" w:cs="Segoe UI"/>
      <w:sz w:val="18"/>
      <w:szCs w:val="18"/>
      <w:lang w:val="sv-SE" w:eastAsia="en-US"/>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7141EE"/>
    <w:rPr>
      <w:rFonts w:ascii="Arial" w:eastAsia="MS Mincho" w:hAnsi="Arial" w:cstheme="minorBidi"/>
      <w:sz w:val="24"/>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pPr>
    <w:rPr>
      <w:rFonts w:ascii="Arial" w:eastAsia="MS Mincho" w:hAnsi="Arial"/>
      <w:b/>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heme="minorHAnsi" w:eastAsiaTheme="minorHAnsi" w:hAnsiTheme="minorHAnsi" w:cstheme="minorBidi"/>
      <w:sz w:val="16"/>
      <w:szCs w:val="24"/>
      <w:lang w:val="sv-SE" w:eastAsia="en-US"/>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141EE"/>
    <w:pPr>
      <w:ind w:left="720"/>
    </w:pPr>
    <w:rPr>
      <w:rFonts w:ascii="Calibri" w:eastAsia="Calibri" w:hAnsi="Calibri"/>
      <w:lang w:val="x-none"/>
    </w:rPr>
  </w:style>
  <w:style w:type="character" w:customStyle="1" w:styleId="ListParagraphChar">
    <w:name w:val="List Paragraph Char"/>
    <w:link w:val="ListParagraph"/>
    <w:uiPriority w:val="34"/>
    <w:locked/>
    <w:rsid w:val="007141EE"/>
    <w:rPr>
      <w:rFonts w:ascii="Calibri" w:eastAsia="Calibri" w:hAnsi="Calibri" w:cstheme="minorBidi"/>
      <w:sz w:val="24"/>
      <w:szCs w:val="24"/>
      <w:lang w:val="x-none" w:eastAsia="en-US"/>
    </w:rPr>
  </w:style>
  <w:style w:type="paragraph" w:customStyle="1" w:styleId="NF">
    <w:name w:val="NF"/>
    <w:basedOn w:val="NO"/>
    <w:rsid w:val="007141EE"/>
    <w:pPr>
      <w:keepNext/>
    </w:pPr>
    <w:rPr>
      <w:rFonts w:ascii="Arial" w:hAnsi="Arial"/>
      <w:sz w:val="18"/>
    </w:rPr>
  </w:style>
  <w:style w:type="paragraph" w:customStyle="1" w:styleId="NW">
    <w:name w:val="NW"/>
    <w:basedOn w:val="NO"/>
    <w:rsid w:val="007141EE"/>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eastAsiaTheme="minorHAnsi" w:hAnsi="Arial" w:cstheme="minorBidi"/>
      <w:sz w:val="18"/>
      <w:szCs w:val="24"/>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cstheme="minorBidi"/>
      <w:sz w:val="18"/>
      <w:szCs w:val="24"/>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pPr>
    <w:rPr>
      <w:rFonts w:ascii="Arial" w:eastAsia="MS Mincho" w:hAnsi="Arial"/>
      <w:b/>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customStyle="1" w:styleId="PropObs">
    <w:name w:val="PropObs"/>
    <w:basedOn w:val="Normal"/>
    <w:link w:val="PropObsChar"/>
    <w:qFormat/>
    <w:rsid w:val="001F54C7"/>
    <w:pPr>
      <w:numPr>
        <w:numId w:val="21"/>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1F54C7"/>
    <w:rPr>
      <w:rFonts w:ascii="Calibri" w:eastAsia="MS Mincho" w:hAnsi="Calibri"/>
      <w:b/>
      <w:lang w:eastAsia="sv-SE"/>
    </w:rPr>
  </w:style>
  <w:style w:type="paragraph" w:styleId="Revision">
    <w:name w:val="Revision"/>
    <w:hidden/>
    <w:uiPriority w:val="99"/>
    <w:semiHidden/>
    <w:rsid w:val="00B036AE"/>
    <w:rPr>
      <w:rFonts w:asciiTheme="minorHAnsi" w:eastAsiaTheme="minorHAnsi" w:hAnsiTheme="minorHAnsi" w:cstheme="minorBidi"/>
      <w:sz w:val="22"/>
      <w:szCs w:val="22"/>
      <w:lang w:val="sv-SE" w:eastAsia="en-US"/>
    </w:rPr>
  </w:style>
  <w:style w:type="table" w:customStyle="1" w:styleId="TableGrid3">
    <w:name w:val="Table Grid3"/>
    <w:basedOn w:val="TableNormal"/>
    <w:next w:val="TableGrid"/>
    <w:uiPriority w:val="39"/>
    <w:rsid w:val="008549B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549B6"/>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70855559">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18404809">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73356727">
      <w:bodyDiv w:val="1"/>
      <w:marLeft w:val="0"/>
      <w:marRight w:val="0"/>
      <w:marTop w:val="0"/>
      <w:marBottom w:val="0"/>
      <w:divBdr>
        <w:top w:val="none" w:sz="0" w:space="0" w:color="auto"/>
        <w:left w:val="none" w:sz="0" w:space="0" w:color="auto"/>
        <w:bottom w:val="none" w:sz="0" w:space="0" w:color="auto"/>
        <w:right w:val="none" w:sz="0" w:space="0" w:color="auto"/>
      </w:divBdr>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26555865">
      <w:bodyDiv w:val="1"/>
      <w:marLeft w:val="0"/>
      <w:marRight w:val="0"/>
      <w:marTop w:val="0"/>
      <w:marBottom w:val="0"/>
      <w:divBdr>
        <w:top w:val="none" w:sz="0" w:space="0" w:color="auto"/>
        <w:left w:val="none" w:sz="0" w:space="0" w:color="auto"/>
        <w:bottom w:val="none" w:sz="0" w:space="0" w:color="auto"/>
        <w:right w:val="none" w:sz="0" w:space="0" w:color="auto"/>
      </w:divBdr>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00232016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5NUHHDQN7SK2-1476151046-47638</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https://ericsson.sharepoint.com/sites/star/_layouts/15/DocIdRedir.aspx?ID=5NUHHDQN7SK2-1476151046-47638</Url>
      <Description>5NUHHDQN7SK2-1476151046-47638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2.xml><?xml version="1.0" encoding="utf-8"?>
<ds:datastoreItem xmlns:ds="http://schemas.openxmlformats.org/officeDocument/2006/customXml" ds:itemID="{5E05BD7C-264A-4DB6-B546-3FA064E36AD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0948BFEA-DF71-4289-9565-43DAE6E1E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22FDB-6727-4C58-B3B2-1357F56666B1}">
  <ds:schemaRefs>
    <ds:schemaRef ds:uri="http://schemas.microsoft.com/sharepoint/events"/>
  </ds:schemaRefs>
</ds:datastoreItem>
</file>

<file path=customXml/itemProps5.xml><?xml version="1.0" encoding="utf-8"?>
<ds:datastoreItem xmlns:ds="http://schemas.openxmlformats.org/officeDocument/2006/customXml" ds:itemID="{306A18A7-B7A8-4129-AFF0-56881D21D300}">
  <ds:schemaRefs>
    <ds:schemaRef ds:uri="Microsoft.SharePoint.Taxonomy.ContentTypeSync"/>
  </ds:schemaRefs>
</ds:datastoreItem>
</file>

<file path=customXml/itemProps6.xml><?xml version="1.0" encoding="utf-8"?>
<ds:datastoreItem xmlns:ds="http://schemas.openxmlformats.org/officeDocument/2006/customXml" ds:itemID="{B54B4D1F-00F9-4C74-9661-FCBBF14F4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4161</TotalTime>
  <Pages>5</Pages>
  <Words>1340</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Ericsson</cp:lastModifiedBy>
  <cp:revision>1663</cp:revision>
  <cp:lastPrinted>2008-01-31T08:09:00Z</cp:lastPrinted>
  <dcterms:created xsi:type="dcterms:W3CDTF">2018-10-21T14:32:00Z</dcterms:created>
  <dcterms:modified xsi:type="dcterms:W3CDTF">2019-05-02T23:29:00Z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dd612207-9fd2-4acf-a2c8-7e0f52b965a6</vt:lpwstr>
  </property>
  <property fmtid="{D5CDD505-2E9C-101B-9397-08002B2CF9AE}" pid="13" name="EriCOLLProjects">
    <vt:lpwstr/>
  </property>
  <property fmtid="{D5CDD505-2E9C-101B-9397-08002B2CF9AE}" pid="14" name="AuthorIds_UIVersion_1536">
    <vt:lpwstr>1059</vt:lpwstr>
  </property>
  <property fmtid="{D5CDD505-2E9C-101B-9397-08002B2CF9AE}" pid="15" name="AuthorIds_UIVersion_3584">
    <vt:lpwstr>347</vt:lpwstr>
  </property>
  <property fmtid="{D5CDD505-2E9C-101B-9397-08002B2CF9AE}" pid="16" name="AuthorIds_UIVersion_5632">
    <vt:lpwstr>1059</vt:lpwstr>
  </property>
  <property fmtid="{D5CDD505-2E9C-101B-9397-08002B2CF9AE}" pid="17" name="AuthorIds_UIVersion_6144">
    <vt:lpwstr>1059</vt:lpwstr>
  </property>
  <property fmtid="{D5CDD505-2E9C-101B-9397-08002B2CF9AE}" pid="18" name="AuthorIds_UIVersion_6656">
    <vt:lpwstr>1059</vt:lpwstr>
  </property>
  <property fmtid="{D5CDD505-2E9C-101B-9397-08002B2CF9AE}" pid="19" name="AuthorIds_UIVersion_7168">
    <vt:lpwstr>1059</vt:lpwstr>
  </property>
  <property fmtid="{D5CDD505-2E9C-101B-9397-08002B2CF9AE}" pid="20" name="AuthorIds_UIVersion_7680">
    <vt:lpwstr>1059</vt:lpwstr>
  </property>
  <property fmtid="{D5CDD505-2E9C-101B-9397-08002B2CF9AE}" pid="21" name="AuthorIds_UIVersion_8704">
    <vt:lpwstr>1059</vt:lpwstr>
  </property>
  <property fmtid="{D5CDD505-2E9C-101B-9397-08002B2CF9AE}" pid="22" name="AuthorIds_UIVersion_9216">
    <vt:lpwstr>1059</vt:lpwstr>
  </property>
  <property fmtid="{D5CDD505-2E9C-101B-9397-08002B2CF9AE}" pid="23" name="AuthorIds_UIVersion_10240">
    <vt:lpwstr>283</vt:lpwstr>
  </property>
  <property fmtid="{D5CDD505-2E9C-101B-9397-08002B2CF9AE}" pid="24" name="AuthorIds_UIVersion_10752">
    <vt:lpwstr>136</vt:lpwstr>
  </property>
  <property fmtid="{D5CDD505-2E9C-101B-9397-08002B2CF9AE}" pid="25" name="AuthorIds_UIVersion_14848">
    <vt:lpwstr>136</vt:lpwstr>
  </property>
  <property fmtid="{D5CDD505-2E9C-101B-9397-08002B2CF9AE}" pid="26" name="AuthorIds_UIVersion_15360">
    <vt:lpwstr>291</vt:lpwstr>
  </property>
  <property fmtid="{D5CDD505-2E9C-101B-9397-08002B2CF9AE}" pid="27" name="AuthorIds_UIVersion_15872">
    <vt:lpwstr>136</vt:lpwstr>
  </property>
  <property fmtid="{D5CDD505-2E9C-101B-9397-08002B2CF9AE}" pid="28" name="AuthorIds_UIVersion_16384">
    <vt:lpwstr>291</vt:lpwstr>
  </property>
  <property fmtid="{D5CDD505-2E9C-101B-9397-08002B2CF9AE}" pid="29" name="AuthorIds_UIVersion_16896">
    <vt:lpwstr>136</vt:lpwstr>
  </property>
  <property fmtid="{D5CDD505-2E9C-101B-9397-08002B2CF9AE}" pid="30" name="AuthorIds_UIVersion_18432">
    <vt:lpwstr>136</vt:lpwstr>
  </property>
  <property fmtid="{D5CDD505-2E9C-101B-9397-08002B2CF9AE}" pid="31" name="AuthorIds_UIVersion_21504">
    <vt:lpwstr>336</vt:lpwstr>
  </property>
  <property fmtid="{D5CDD505-2E9C-101B-9397-08002B2CF9AE}" pid="32" name="AuthorIds_UIVersion_23040">
    <vt:lpwstr>326</vt:lpwstr>
  </property>
  <property fmtid="{D5CDD505-2E9C-101B-9397-08002B2CF9AE}" pid="33" name="AuthorIds_UIVersion_23552">
    <vt:lpwstr>106</vt:lpwstr>
  </property>
  <property fmtid="{D5CDD505-2E9C-101B-9397-08002B2CF9AE}" pid="34" name="AuthorIds_UIVersion_24576">
    <vt:lpwstr>326</vt:lpwstr>
  </property>
  <property fmtid="{D5CDD505-2E9C-101B-9397-08002B2CF9AE}" pid="35" name="AuthorIds_UIVersion_25088">
    <vt:lpwstr>106</vt:lpwstr>
  </property>
  <property fmtid="{D5CDD505-2E9C-101B-9397-08002B2CF9AE}" pid="36" name="AuthorIds_UIVersion_25600">
    <vt:lpwstr>106</vt:lpwstr>
  </property>
  <property fmtid="{D5CDD505-2E9C-101B-9397-08002B2CF9AE}" pid="37" name="AuthorIds_UIVersion_26112">
    <vt:lpwstr>106</vt:lpwstr>
  </property>
  <property fmtid="{D5CDD505-2E9C-101B-9397-08002B2CF9AE}" pid="38" name="AuthorIds_UIVersion_26624">
    <vt:lpwstr>326</vt:lpwstr>
  </property>
  <property fmtid="{D5CDD505-2E9C-101B-9397-08002B2CF9AE}" pid="39" name="AuthorIds_UIVersion_27648">
    <vt:lpwstr>326</vt:lpwstr>
  </property>
  <property fmtid="{D5CDD505-2E9C-101B-9397-08002B2CF9AE}" pid="40" name="AuthorIds_UIVersion_28672">
    <vt:lpwstr>326</vt:lpwstr>
  </property>
  <property fmtid="{D5CDD505-2E9C-101B-9397-08002B2CF9AE}" pid="41" name="AuthorIds_UIVersion_29184">
    <vt:lpwstr>291</vt:lpwstr>
  </property>
  <property fmtid="{D5CDD505-2E9C-101B-9397-08002B2CF9AE}" pid="42" name="AuthorIds_UIVersion_29696">
    <vt:lpwstr>136</vt:lpwstr>
  </property>
  <property fmtid="{D5CDD505-2E9C-101B-9397-08002B2CF9AE}" pid="43" name="AuthorIds_UIVersion_30208">
    <vt:lpwstr>291</vt:lpwstr>
  </property>
  <property fmtid="{D5CDD505-2E9C-101B-9397-08002B2CF9AE}" pid="44" name="AuthorIds_UIVersion_32768">
    <vt:lpwstr>136</vt:lpwstr>
  </property>
  <property fmtid="{D5CDD505-2E9C-101B-9397-08002B2CF9AE}" pid="45" name="AuthorIds_UIVersion_33792">
    <vt:lpwstr>136</vt:lpwstr>
  </property>
  <property fmtid="{D5CDD505-2E9C-101B-9397-08002B2CF9AE}" pid="46" name="AuthorIds_UIVersion_1024">
    <vt:lpwstr>1059</vt:lpwstr>
  </property>
  <property fmtid="{D5CDD505-2E9C-101B-9397-08002B2CF9AE}" pid="47" name="AuthorIds_UIVersion_5120">
    <vt:lpwstr>1059</vt:lpwstr>
  </property>
  <property fmtid="{D5CDD505-2E9C-101B-9397-08002B2CF9AE}" pid="48" name="AuthorIds_UIVersion_11264">
    <vt:lpwstr>326</vt:lpwstr>
  </property>
  <property fmtid="{D5CDD505-2E9C-101B-9397-08002B2CF9AE}" pid="49" name="AuthorIds_UIVersion_11776">
    <vt:lpwstr>136</vt:lpwstr>
  </property>
  <property fmtid="{D5CDD505-2E9C-101B-9397-08002B2CF9AE}" pid="50" name="AuthorIds_UIVersion_13312">
    <vt:lpwstr>291</vt:lpwstr>
  </property>
  <property fmtid="{D5CDD505-2E9C-101B-9397-08002B2CF9AE}" pid="51" name="AuthorIds_UIVersion_17408">
    <vt:lpwstr>136</vt:lpwstr>
  </property>
</Properties>
</file>